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9CA8F" w14:textId="1AFA07C7" w:rsidR="00CE5D13" w:rsidRPr="008401F4" w:rsidRDefault="00660D89" w:rsidP="00EB2E15">
      <w:pPr>
        <w:pStyle w:val="unknownstyle"/>
        <w:jc w:val="center"/>
        <w:rPr>
          <w:i/>
          <w:iCs/>
          <w:sz w:val="18"/>
          <w:szCs w:val="18"/>
        </w:rPr>
      </w:pPr>
      <w:r>
        <w:rPr>
          <w:noProof/>
        </w:rPr>
        <mc:AlternateContent>
          <mc:Choice Requires="wps">
            <w:drawing>
              <wp:anchor distT="36576" distB="36576" distL="36576" distR="36576" simplePos="0" relativeHeight="251659264" behindDoc="0" locked="0" layoutInCell="1" allowOverlap="1" wp14:anchorId="7190C624" wp14:editId="05091006">
                <wp:simplePos x="0" y="0"/>
                <wp:positionH relativeFrom="column">
                  <wp:posOffset>2033905</wp:posOffset>
                </wp:positionH>
                <wp:positionV relativeFrom="paragraph">
                  <wp:posOffset>-563880</wp:posOffset>
                </wp:positionV>
                <wp:extent cx="4895850" cy="647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95850" cy="647700"/>
                        </a:xfrm>
                        <a:prstGeom prst="rect">
                          <a:avLst/>
                        </a:prstGeom>
                        <a:solidFill>
                          <a:srgbClr val="FF0000"/>
                        </a:solidFill>
                        <a:ln>
                          <a:noFill/>
                        </a:ln>
                        <a:effectLst/>
                      </wps:spPr>
                      <wps:txbx>
                        <w:txbxContent>
                          <w:p w14:paraId="0EFFE5F8" w14:textId="77777777" w:rsidR="00CE5D13" w:rsidRPr="00E667DA" w:rsidRDefault="00CE5D13" w:rsidP="00CE5D13">
                            <w:pPr>
                              <w:pStyle w:val="msoorganizationname2"/>
                              <w:widowControl w:val="0"/>
                              <w:jc w:val="center"/>
                              <w:rPr>
                                <w:rFonts w:ascii="Calibri" w:hAnsi="Calibri"/>
                                <w:i/>
                                <w:iCs/>
                                <w:sz w:val="28"/>
                                <w:szCs w:val="28"/>
                                <w:lang w:val="en-US"/>
                              </w:rPr>
                            </w:pPr>
                            <w:r w:rsidRPr="00E667DA">
                              <w:rPr>
                                <w:rFonts w:ascii="Calibri" w:hAnsi="Calibri"/>
                                <w:i/>
                                <w:iCs/>
                                <w:sz w:val="28"/>
                                <w:szCs w:val="28"/>
                                <w:lang w:val="en-US"/>
                              </w:rPr>
                              <w:t>Down Ampney C of E Primary School</w:t>
                            </w:r>
                          </w:p>
                          <w:p w14:paraId="0A26147E" w14:textId="77777777" w:rsidR="00CE5D13" w:rsidRDefault="00CE5D13" w:rsidP="00CE5D13">
                            <w:pPr>
                              <w:pStyle w:val="NormalWeb"/>
                              <w:jc w:val="center"/>
                              <w:rPr>
                                <w:rFonts w:ascii="Calibri" w:hAnsi="Calibri"/>
                                <w:color w:val="FFFFFF"/>
                              </w:rPr>
                            </w:pPr>
                          </w:p>
                          <w:p w14:paraId="71ECDE7E" w14:textId="77777777" w:rsidR="00CE5D13" w:rsidRPr="001E7DFE" w:rsidRDefault="00CE5D13" w:rsidP="00CE5D13">
                            <w:pPr>
                              <w:pStyle w:val="NormalWeb"/>
                              <w:jc w:val="center"/>
                              <w:rPr>
                                <w:rFonts w:ascii="Calibri" w:hAnsi="Calibri"/>
                                <w:color w:val="FFFFFF"/>
                              </w:rPr>
                            </w:pPr>
                            <w:r>
                              <w:rPr>
                                <w:rFonts w:ascii="Calibri" w:hAnsi="Calibri"/>
                                <w:color w:val="FFFFFF"/>
                              </w:rPr>
                              <w:t>Everyone Achieving, Everyone Believing, Everyone Caring.</w:t>
                            </w:r>
                          </w:p>
                          <w:p w14:paraId="272074DF" w14:textId="77777777" w:rsidR="00CE5D13" w:rsidRPr="001E7DFE" w:rsidRDefault="00CE5D13" w:rsidP="00CE5D13">
                            <w:pPr>
                              <w:pStyle w:val="msoorganizationname2"/>
                              <w:widowControl w:val="0"/>
                              <w:jc w:val="center"/>
                              <w:rPr>
                                <w:rFonts w:ascii="Calibri" w:hAnsi="Calibri"/>
                                <w:i/>
                                <w:iCs/>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0C624" id="_x0000_t202" coordsize="21600,21600" o:spt="202" path="m,l,21600r21600,l21600,xe">
                <v:stroke joinstyle="miter"/>
                <v:path gradientshapeok="t" o:connecttype="rect"/>
              </v:shapetype>
              <v:shape id="Text Box 2" o:spid="_x0000_s1026" type="#_x0000_t202" style="position:absolute;left:0;text-align:left;margin-left:160.15pt;margin-top:-44.4pt;width:385.5pt;height:5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" fillcolor="red" stroked="f">
                <v:textbox inset="2.85pt,2.85pt,2.85pt,2.85pt">
                  <w:txbxContent>
                    <w:p w14:paraId="0EFFE5F8" w14:textId="77777777" w:rsidR="00CE5D13" w:rsidRPr="00E667DA" w:rsidRDefault="00CE5D13" w:rsidP="00CE5D13">
                      <w:pPr>
                        <w:pStyle w:val="msoorganizationname2"/>
                        <w:widowControl w:val="0"/>
                        <w:jc w:val="center"/>
                        <w:rPr>
                          <w:rFonts w:ascii="Calibri" w:hAnsi="Calibri"/>
                          <w:i/>
                          <w:iCs/>
                          <w:sz w:val="28"/>
                          <w:szCs w:val="28"/>
                          <w:lang w:val="en-US"/>
                        </w:rPr>
                      </w:pPr>
                      <w:r w:rsidRPr="00E667DA">
                        <w:rPr>
                          <w:rFonts w:ascii="Calibri" w:hAnsi="Calibri"/>
                          <w:i/>
                          <w:iCs/>
                          <w:sz w:val="28"/>
                          <w:szCs w:val="28"/>
                          <w:lang w:val="en-US"/>
                        </w:rPr>
                        <w:t>Down Ampney C of E Primary School</w:t>
                      </w:r>
                    </w:p>
                    <w:p w14:paraId="0A26147E" w14:textId="77777777" w:rsidR="00CE5D13" w:rsidRDefault="00CE5D13" w:rsidP="00CE5D13">
                      <w:pPr>
                        <w:pStyle w:val="NormalWeb"/>
                        <w:jc w:val="center"/>
                        <w:rPr>
                          <w:rFonts w:ascii="Calibri" w:hAnsi="Calibri"/>
                          <w:color w:val="FFFFFF"/>
                        </w:rPr>
                      </w:pPr>
                    </w:p>
                    <w:p w14:paraId="71ECDE7E" w14:textId="77777777" w:rsidR="00CE5D13" w:rsidRPr="001E7DFE" w:rsidRDefault="00CE5D13" w:rsidP="00CE5D13">
                      <w:pPr>
                        <w:pStyle w:val="NormalWeb"/>
                        <w:jc w:val="center"/>
                        <w:rPr>
                          <w:rFonts w:ascii="Calibri" w:hAnsi="Calibri"/>
                          <w:color w:val="FFFFFF"/>
                        </w:rPr>
                      </w:pPr>
                      <w:r>
                        <w:rPr>
                          <w:rFonts w:ascii="Calibri" w:hAnsi="Calibri"/>
                          <w:color w:val="FFFFFF"/>
                        </w:rPr>
                        <w:t>Everyone Achieving, Everyone Believing, Everyone Caring.</w:t>
                      </w:r>
                    </w:p>
                    <w:p w14:paraId="272074DF" w14:textId="77777777" w:rsidR="00CE5D13" w:rsidRPr="001E7DFE" w:rsidRDefault="00CE5D13" w:rsidP="00CE5D13">
                      <w:pPr>
                        <w:pStyle w:val="msoorganizationname2"/>
                        <w:widowControl w:val="0"/>
                        <w:jc w:val="center"/>
                        <w:rPr>
                          <w:rFonts w:ascii="Calibri" w:hAnsi="Calibri"/>
                          <w:i/>
                          <w:iCs/>
                          <w:sz w:val="18"/>
                          <w:szCs w:val="18"/>
                        </w:rPr>
                      </w:pPr>
                    </w:p>
                  </w:txbxContent>
                </v:textbox>
              </v:shape>
            </w:pict>
          </mc:Fallback>
        </mc:AlternateContent>
      </w:r>
      <w:r w:rsidR="00CE5D13" w:rsidRPr="008401F4">
        <w:rPr>
          <w:i/>
          <w:iCs/>
          <w:sz w:val="18"/>
          <w:szCs w:val="18"/>
        </w:rPr>
        <w:t>Down Ampney, Cirencester, Gloucestershire, GL7 5QR</w:t>
      </w:r>
    </w:p>
    <w:p w14:paraId="21DCD2ED" w14:textId="77777777" w:rsidR="00CE5D13" w:rsidRPr="008401F4" w:rsidRDefault="00CE5D13" w:rsidP="008401F4">
      <w:pPr>
        <w:spacing w:after="0"/>
        <w:jc w:val="center"/>
        <w:rPr>
          <w:i/>
          <w:iCs/>
          <w:sz w:val="18"/>
          <w:szCs w:val="18"/>
        </w:rPr>
      </w:pPr>
      <w:r w:rsidRPr="008401F4">
        <w:rPr>
          <w:i/>
          <w:iCs/>
          <w:sz w:val="18"/>
          <w:szCs w:val="18"/>
        </w:rPr>
        <w:t>Headteacher:  Mr</w:t>
      </w:r>
      <w:r w:rsidR="008401F4">
        <w:rPr>
          <w:i/>
          <w:iCs/>
          <w:sz w:val="18"/>
          <w:szCs w:val="18"/>
        </w:rPr>
        <w:t>s</w:t>
      </w:r>
      <w:r w:rsidRPr="008401F4">
        <w:rPr>
          <w:i/>
          <w:iCs/>
          <w:sz w:val="18"/>
          <w:szCs w:val="18"/>
        </w:rPr>
        <w:t xml:space="preserve"> </w:t>
      </w:r>
      <w:r w:rsidR="008401F4">
        <w:rPr>
          <w:i/>
          <w:iCs/>
          <w:sz w:val="18"/>
          <w:szCs w:val="18"/>
        </w:rPr>
        <w:t>R Gray</w:t>
      </w:r>
    </w:p>
    <w:p w14:paraId="2F94950E" w14:textId="77777777" w:rsidR="008401F4" w:rsidRDefault="00CE5D13" w:rsidP="008401F4">
      <w:pPr>
        <w:spacing w:after="0"/>
        <w:jc w:val="center"/>
        <w:rPr>
          <w:i/>
          <w:iCs/>
          <w:sz w:val="18"/>
          <w:szCs w:val="18"/>
        </w:rPr>
      </w:pPr>
      <w:r w:rsidRPr="008401F4">
        <w:rPr>
          <w:i/>
          <w:iCs/>
          <w:sz w:val="18"/>
          <w:szCs w:val="18"/>
        </w:rPr>
        <w:t>Tel: 01793 750294</w:t>
      </w:r>
    </w:p>
    <w:p w14:paraId="72271472" w14:textId="77777777" w:rsidR="00CE5D13" w:rsidRPr="008401F4" w:rsidRDefault="00CE5D13" w:rsidP="008401F4">
      <w:pPr>
        <w:spacing w:after="0"/>
        <w:jc w:val="center"/>
        <w:rPr>
          <w:i/>
          <w:iCs/>
          <w:sz w:val="18"/>
          <w:szCs w:val="18"/>
        </w:rPr>
      </w:pPr>
      <w:r w:rsidRPr="008401F4">
        <w:rPr>
          <w:i/>
          <w:iCs/>
          <w:sz w:val="18"/>
          <w:szCs w:val="18"/>
        </w:rPr>
        <w:t>Email: admin@downampney.gloucs.sch.uk or head@downampney.gloucs.sch.uk</w:t>
      </w:r>
    </w:p>
    <w:p w14:paraId="60485BDD" w14:textId="77777777" w:rsidR="00CE5D13" w:rsidRPr="008401F4" w:rsidRDefault="00CE5D13" w:rsidP="008401F4">
      <w:pPr>
        <w:spacing w:after="0"/>
        <w:jc w:val="center"/>
        <w:rPr>
          <w:i/>
          <w:iCs/>
          <w:sz w:val="18"/>
          <w:szCs w:val="18"/>
        </w:rPr>
      </w:pPr>
      <w:r w:rsidRPr="008401F4">
        <w:rPr>
          <w:i/>
          <w:iCs/>
          <w:sz w:val="18"/>
          <w:szCs w:val="18"/>
        </w:rPr>
        <w:t xml:space="preserve">Website:  </w:t>
      </w:r>
      <w:hyperlink r:id="rId8" w:history="1">
        <w:r w:rsidRPr="008401F4">
          <w:rPr>
            <w:rStyle w:val="Hyperlink"/>
            <w:i/>
            <w:iCs/>
            <w:sz w:val="18"/>
            <w:szCs w:val="18"/>
          </w:rPr>
          <w:t>http://www.downampneyprimaryschool.co.uk</w:t>
        </w:r>
      </w:hyperlink>
    </w:p>
    <w:p w14:paraId="52F91044" w14:textId="77777777" w:rsidR="005E6F88" w:rsidRDefault="005E6F88"/>
    <w:p w14:paraId="37F1D885" w14:textId="40C1DC31" w:rsidR="00CE5D13" w:rsidRPr="00FD388D" w:rsidRDefault="00D768E5">
      <w:pPr>
        <w:rPr>
          <w:u w:val="single"/>
        </w:rPr>
      </w:pPr>
      <w:r>
        <w:rPr>
          <w:u w:val="single"/>
        </w:rPr>
        <w:t xml:space="preserve">COVID-19 </w:t>
      </w:r>
      <w:r w:rsidR="00FD388D" w:rsidRPr="00FD388D">
        <w:rPr>
          <w:u w:val="single"/>
        </w:rPr>
        <w:t xml:space="preserve">Risk Assessment </w:t>
      </w:r>
      <w:r w:rsidR="00660D89">
        <w:rPr>
          <w:u w:val="single"/>
        </w:rPr>
        <w:t xml:space="preserve">for </w:t>
      </w:r>
      <w:r w:rsidR="00660D89" w:rsidRPr="00FD388D">
        <w:rPr>
          <w:u w:val="single"/>
        </w:rPr>
        <w:t xml:space="preserve">Down </w:t>
      </w:r>
      <w:proofErr w:type="spellStart"/>
      <w:r w:rsidR="00660D89" w:rsidRPr="00FD388D">
        <w:rPr>
          <w:u w:val="single"/>
        </w:rPr>
        <w:t>Ampney</w:t>
      </w:r>
      <w:proofErr w:type="spellEnd"/>
      <w:r w:rsidR="00660D89" w:rsidRPr="00FD388D">
        <w:rPr>
          <w:u w:val="single"/>
        </w:rPr>
        <w:t xml:space="preserve"> C of E Primary School </w:t>
      </w:r>
      <w:r w:rsidR="008401F4">
        <w:rPr>
          <w:u w:val="single"/>
        </w:rPr>
        <w:t>revised</w:t>
      </w:r>
      <w:r w:rsidR="00FD388D" w:rsidRPr="00FD388D">
        <w:rPr>
          <w:u w:val="single"/>
        </w:rPr>
        <w:t xml:space="preserve"> </w:t>
      </w:r>
      <w:r w:rsidR="00660D89">
        <w:rPr>
          <w:u w:val="single"/>
        </w:rPr>
        <w:t xml:space="preserve">following the </w:t>
      </w:r>
      <w:r w:rsidR="003E33B4">
        <w:rPr>
          <w:u w:val="single"/>
        </w:rPr>
        <w:t>identification of the Omicron variant</w:t>
      </w:r>
      <w:r w:rsidR="00FD388D" w:rsidRPr="00FD388D">
        <w:rPr>
          <w:u w:val="single"/>
        </w:rPr>
        <w:t xml:space="preserve">. </w:t>
      </w:r>
    </w:p>
    <w:p w14:paraId="540C3BA9" w14:textId="5E5E0B05" w:rsidR="005F300D" w:rsidRDefault="005F300D" w:rsidP="005F300D">
      <w:r>
        <w:t xml:space="preserve">This risk assessment is part of the planning required to identify the procedures and actions necessary and specific to Down </w:t>
      </w:r>
      <w:proofErr w:type="spellStart"/>
      <w:r>
        <w:t>Ampney</w:t>
      </w:r>
      <w:proofErr w:type="spellEnd"/>
      <w:r>
        <w:t xml:space="preserve"> Primary School that </w:t>
      </w:r>
      <w:r w:rsidR="00777A7F">
        <w:t xml:space="preserve">confirm </w:t>
      </w:r>
      <w:r>
        <w:t xml:space="preserve">the arrangements for </w:t>
      </w:r>
      <w:r w:rsidR="00777A7F">
        <w:t xml:space="preserve">children </w:t>
      </w:r>
      <w:r w:rsidR="004A1A12">
        <w:t>attending</w:t>
      </w:r>
      <w:r w:rsidR="00777A7F">
        <w:t xml:space="preserve"> </w:t>
      </w:r>
      <w:r>
        <w:t>school</w:t>
      </w:r>
      <w:r w:rsidR="00777A7F">
        <w:t xml:space="preserve"> based on the latest advice on COVID-19 including the new </w:t>
      </w:r>
      <w:r w:rsidR="000A3A20">
        <w:t xml:space="preserve">Omicron </w:t>
      </w:r>
      <w:r w:rsidR="00777A7F">
        <w:t>variant of the virus</w:t>
      </w:r>
      <w:r>
        <w:t xml:space="preserve">. </w:t>
      </w:r>
      <w:r w:rsidR="00890FF9">
        <w:t xml:space="preserve">The document is also used to inform both our Covid-19 Contingency Plan as well as the school’s Infection Control Policy. </w:t>
      </w:r>
      <w:r>
        <w:t xml:space="preserve">The assessment follows the </w:t>
      </w:r>
      <w:r w:rsidR="00430CE5">
        <w:t xml:space="preserve">operational </w:t>
      </w:r>
      <w:r>
        <w:t>guidance</w:t>
      </w:r>
      <w:r w:rsidR="00430CE5">
        <w:t xml:space="preserve"> (COVID-19)</w:t>
      </w:r>
      <w:r>
        <w:t xml:space="preserve"> issued by the Department for Education </w:t>
      </w:r>
      <w:r w:rsidR="00430CE5">
        <w:t xml:space="preserve">issued in </w:t>
      </w:r>
      <w:r w:rsidR="00D768E5">
        <w:t>January</w:t>
      </w:r>
      <w:r w:rsidR="00430CE5">
        <w:t xml:space="preserve"> 202</w:t>
      </w:r>
      <w:r w:rsidR="00D768E5">
        <w:t>2</w:t>
      </w:r>
      <w:r w:rsidR="00AF35A6">
        <w:rPr>
          <w:rStyle w:val="FootnoteReference"/>
        </w:rPr>
        <w:footnoteReference w:id="1"/>
      </w:r>
      <w:r>
        <w:t xml:space="preserve">. The assessment also provides detail where necessary and relevant to those issues identified in the </w:t>
      </w:r>
      <w:r w:rsidR="00430CE5" w:rsidRPr="00FD7FEF">
        <w:t xml:space="preserve">GCC Risk assessment – </w:t>
      </w:r>
      <w:r w:rsidR="00430CE5">
        <w:t>Schools and Educational Settings</w:t>
      </w:r>
      <w:r w:rsidR="00430CE5" w:rsidRPr="00FD7FEF">
        <w:t>/</w:t>
      </w:r>
      <w:r w:rsidR="00AF35A6">
        <w:t>Aug</w:t>
      </w:r>
      <w:r w:rsidR="00430CE5">
        <w:t xml:space="preserve"> 2021 v</w:t>
      </w:r>
      <w:r w:rsidR="00AF35A6">
        <w:t>12</w:t>
      </w:r>
      <w:r w:rsidR="00FA2DC1">
        <w:t>,</w:t>
      </w:r>
      <w:r w:rsidR="00293745">
        <w:t xml:space="preserve"> the guidance received from GCC </w:t>
      </w:r>
      <w:r w:rsidR="00890FF9">
        <w:t xml:space="preserve">Director of </w:t>
      </w:r>
      <w:r w:rsidR="007D1354">
        <w:t>E</w:t>
      </w:r>
      <w:r w:rsidR="00890FF9">
        <w:t xml:space="preserve">ducation </w:t>
      </w:r>
      <w:r w:rsidR="00293745">
        <w:t>regarding rapidly rising infection rates dated 21 October 2021</w:t>
      </w:r>
      <w:r w:rsidR="00FA2DC1">
        <w:t xml:space="preserve"> and the </w:t>
      </w:r>
      <w:r w:rsidR="00FA2DC1" w:rsidRPr="00FA2DC1">
        <w:t xml:space="preserve">SW Regional Consensus Schools’ statement </w:t>
      </w:r>
      <w:r w:rsidR="00FA2DC1">
        <w:t xml:space="preserve">dated </w:t>
      </w:r>
      <w:r w:rsidR="00AD31E6">
        <w:t>7 January</w:t>
      </w:r>
      <w:r w:rsidR="00FA2DC1">
        <w:t xml:space="preserve"> </w:t>
      </w:r>
      <w:r w:rsidR="00EB2E15">
        <w:t>20</w:t>
      </w:r>
      <w:r w:rsidR="00FA2DC1">
        <w:t>2</w:t>
      </w:r>
      <w:r w:rsidR="00AD31E6">
        <w:t>2</w:t>
      </w:r>
      <w:r w:rsidR="00293745">
        <w:t xml:space="preserve">. </w:t>
      </w:r>
      <w:r w:rsidR="00BE7328">
        <w:t xml:space="preserve"> </w:t>
      </w:r>
    </w:p>
    <w:p w14:paraId="745997F6" w14:textId="77777777" w:rsidR="005F300D" w:rsidRDefault="005F300D" w:rsidP="005F300D">
      <w:r>
        <w:t xml:space="preserve">The assessment uses a simple but effective assessment methodology (risk calculator) which is used to evaluate the risk, complete a risk ranking which will determine the residual risk. This is done by assessing the likelihood of a risk causing harm and if it does occur what the severity of the harm caused would be. </w:t>
      </w:r>
    </w:p>
    <w:p w14:paraId="2C27A2D8" w14:textId="77777777" w:rsidR="005F300D" w:rsidRDefault="00395C36" w:rsidP="005F300D">
      <w:r>
        <w:rPr>
          <w:noProof/>
        </w:rPr>
        <w:drawing>
          <wp:anchor distT="0" distB="0" distL="0" distR="0" simplePos="0" relativeHeight="251662336" behindDoc="0" locked="0" layoutInCell="1" allowOverlap="1" wp14:anchorId="702C8EFE" wp14:editId="7876911E">
            <wp:simplePos x="0" y="0"/>
            <wp:positionH relativeFrom="page">
              <wp:posOffset>914400</wp:posOffset>
            </wp:positionH>
            <wp:positionV relativeFrom="paragraph">
              <wp:posOffset>281940</wp:posOffset>
            </wp:positionV>
            <wp:extent cx="3966845" cy="242189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966845" cy="2421890"/>
                    </a:xfrm>
                    <a:prstGeom prst="rect">
                      <a:avLst/>
                    </a:prstGeom>
                  </pic:spPr>
                </pic:pic>
              </a:graphicData>
            </a:graphic>
            <wp14:sizeRelH relativeFrom="margin">
              <wp14:pctWidth>0</wp14:pctWidth>
            </wp14:sizeRelH>
            <wp14:sizeRelV relativeFrom="margin">
              <wp14:pctHeight>0</wp14:pctHeight>
            </wp14:sizeRelV>
          </wp:anchor>
        </w:drawing>
      </w:r>
      <w:r w:rsidR="005F300D">
        <w:t xml:space="preserve">The risk calculator used in this assessment is shown below: </w:t>
      </w:r>
    </w:p>
    <w:p w14:paraId="079EF04B" w14:textId="77777777" w:rsidR="005F300D" w:rsidRDefault="005F300D" w:rsidP="005F300D"/>
    <w:p w14:paraId="654F758A" w14:textId="4CA1C694" w:rsidR="005F300D" w:rsidRDefault="005F300D" w:rsidP="00AF35A6">
      <w:r>
        <w:t xml:space="preserve">The risk ratings consider the circumstances before government </w:t>
      </w:r>
      <w:r w:rsidR="00AF35A6">
        <w:t>guidance</w:t>
      </w:r>
      <w:r>
        <w:t xml:space="preserve"> to control the transmission of COVID-19. The after controls score takes into account the measures introduced to reduce the transmission of COVID-19 which reduces the overall risk. </w:t>
      </w:r>
    </w:p>
    <w:p w14:paraId="345D132A" w14:textId="77777777" w:rsidR="005F300D" w:rsidRDefault="005F300D" w:rsidP="005F300D">
      <w:r>
        <w:t>This risk assessment will be updated in line with any changes in guidance from the UK Government and GCC and will also be reviewed regularly to ensure it remains relevant and accurate.</w:t>
      </w:r>
      <w:r w:rsidR="00A81693">
        <w:t xml:space="preserve"> Regional data may also be used to adapt and change the risk assessment as required. </w:t>
      </w:r>
    </w:p>
    <w:p w14:paraId="71B4F88A" w14:textId="7686FC3D" w:rsidR="009262D6" w:rsidRDefault="00CE5D13">
      <w:r>
        <w:t xml:space="preserve">Completed on </w:t>
      </w:r>
      <w:r w:rsidR="00717754">
        <w:t>Tuesday</w:t>
      </w:r>
      <w:r w:rsidR="00820B5F">
        <w:t xml:space="preserve"> </w:t>
      </w:r>
      <w:r w:rsidR="00717754">
        <w:t>11</w:t>
      </w:r>
      <w:r w:rsidR="00FE0D6A">
        <w:t>th</w:t>
      </w:r>
      <w:r w:rsidR="00022881">
        <w:t xml:space="preserve"> </w:t>
      </w:r>
      <w:r w:rsidR="00D768E5">
        <w:t>January</w:t>
      </w:r>
      <w:r w:rsidR="00777A7F">
        <w:t xml:space="preserve"> 202</w:t>
      </w:r>
      <w:r w:rsidR="00D768E5">
        <w:t>2</w:t>
      </w:r>
      <w:r>
        <w:t xml:space="preserve"> (Version </w:t>
      </w:r>
      <w:r w:rsidR="00D768E5">
        <w:t>10.</w:t>
      </w:r>
      <w:r w:rsidR="00717754">
        <w:t>2</w:t>
      </w:r>
      <w:r w:rsidR="007906AB">
        <w:t>)</w:t>
      </w:r>
    </w:p>
    <w:p w14:paraId="46AFAE82" w14:textId="77777777" w:rsidR="003D0540" w:rsidRDefault="003D0540">
      <w:r>
        <w:t xml:space="preserve">Normal emergency procedures (such as children leaving the school building due to a fire alarm), continue to apply. Staff will be briefed on how to do this as safely as possible. </w:t>
      </w:r>
    </w:p>
    <w:p w14:paraId="5CC68C1D" w14:textId="77777777" w:rsidR="00CE5D13" w:rsidRDefault="00CE5D13"/>
    <w:tbl>
      <w:tblPr>
        <w:tblStyle w:val="TableGrid"/>
        <w:tblW w:w="14170" w:type="dxa"/>
        <w:tblLook w:val="04A0" w:firstRow="1" w:lastRow="0" w:firstColumn="1" w:lastColumn="0" w:noHBand="0" w:noVBand="1"/>
      </w:tblPr>
      <w:tblGrid>
        <w:gridCol w:w="1561"/>
        <w:gridCol w:w="1250"/>
        <w:gridCol w:w="1310"/>
        <w:gridCol w:w="7146"/>
        <w:gridCol w:w="1495"/>
        <w:gridCol w:w="1408"/>
      </w:tblGrid>
      <w:tr w:rsidR="00F02BCD" w14:paraId="177F49BA" w14:textId="77777777" w:rsidTr="00E2030D">
        <w:tc>
          <w:tcPr>
            <w:tcW w:w="1561" w:type="dxa"/>
          </w:tcPr>
          <w:p w14:paraId="47FA1B09" w14:textId="77777777" w:rsidR="003A458B" w:rsidRDefault="003A458B" w:rsidP="0043474B">
            <w:pPr>
              <w:spacing w:line="276" w:lineRule="auto"/>
            </w:pPr>
            <w:r>
              <w:t>Hazard</w:t>
            </w:r>
          </w:p>
        </w:tc>
        <w:tc>
          <w:tcPr>
            <w:tcW w:w="1250" w:type="dxa"/>
          </w:tcPr>
          <w:p w14:paraId="60EC14B0" w14:textId="77777777" w:rsidR="003A458B" w:rsidRDefault="003A458B">
            <w:r>
              <w:t>Who may be harmed?</w:t>
            </w:r>
          </w:p>
        </w:tc>
        <w:tc>
          <w:tcPr>
            <w:tcW w:w="1310" w:type="dxa"/>
          </w:tcPr>
          <w:p w14:paraId="5BE29DC5" w14:textId="77777777" w:rsidR="003A458B" w:rsidRDefault="003A458B">
            <w:r>
              <w:t>Risk rating before controls</w:t>
            </w:r>
          </w:p>
        </w:tc>
        <w:tc>
          <w:tcPr>
            <w:tcW w:w="7146" w:type="dxa"/>
          </w:tcPr>
          <w:p w14:paraId="1FCB75BF" w14:textId="77777777" w:rsidR="003A458B" w:rsidRDefault="003A458B">
            <w:r>
              <w:t>Control measures/notes</w:t>
            </w:r>
          </w:p>
        </w:tc>
        <w:tc>
          <w:tcPr>
            <w:tcW w:w="1495" w:type="dxa"/>
          </w:tcPr>
          <w:p w14:paraId="5B70D86F" w14:textId="77777777" w:rsidR="003A458B" w:rsidRDefault="003A458B">
            <w:r>
              <w:t>Risk rating after controls</w:t>
            </w:r>
          </w:p>
        </w:tc>
        <w:tc>
          <w:tcPr>
            <w:tcW w:w="1408" w:type="dxa"/>
          </w:tcPr>
          <w:p w14:paraId="132BEF12" w14:textId="77777777" w:rsidR="003A458B" w:rsidRDefault="003A458B">
            <w:r>
              <w:t>Control measures by</w:t>
            </w:r>
          </w:p>
        </w:tc>
      </w:tr>
      <w:tr w:rsidR="00F02BCD" w14:paraId="7DB3CF54" w14:textId="77777777" w:rsidTr="00E2030D">
        <w:tc>
          <w:tcPr>
            <w:tcW w:w="1561" w:type="dxa"/>
          </w:tcPr>
          <w:p w14:paraId="093C234A" w14:textId="4D7598D7" w:rsidR="003A458B" w:rsidRDefault="00B777C3" w:rsidP="0043474B">
            <w:pPr>
              <w:spacing w:line="276" w:lineRule="auto"/>
            </w:pPr>
            <w:r>
              <w:t xml:space="preserve">1. </w:t>
            </w:r>
            <w:r w:rsidR="00A05E5B" w:rsidRPr="00A05E5B">
              <w:rPr>
                <w:bCs/>
              </w:rPr>
              <w:t>Person showing symptoms or positive test result</w:t>
            </w:r>
          </w:p>
        </w:tc>
        <w:tc>
          <w:tcPr>
            <w:tcW w:w="1250" w:type="dxa"/>
          </w:tcPr>
          <w:p w14:paraId="7FBFFE74" w14:textId="019132B6" w:rsidR="00A05E5B" w:rsidRPr="00A05E5B" w:rsidRDefault="007E36C8" w:rsidP="00A05E5B">
            <w:pPr>
              <w:spacing w:after="0" w:line="240" w:lineRule="auto"/>
              <w:rPr>
                <w:rFonts w:asciiTheme="minorHAnsi" w:hAnsiTheme="minorHAnsi" w:cstheme="minorHAnsi"/>
              </w:rPr>
            </w:pPr>
            <w:r>
              <w:rPr>
                <w:rFonts w:asciiTheme="minorHAnsi" w:hAnsiTheme="minorHAnsi" w:cstheme="minorHAnsi"/>
              </w:rPr>
              <w:t>Staff</w:t>
            </w:r>
          </w:p>
          <w:p w14:paraId="0391A2E1" w14:textId="77777777" w:rsidR="00A05E5B" w:rsidRPr="00A05E5B" w:rsidRDefault="00A05E5B" w:rsidP="00A05E5B">
            <w:pPr>
              <w:spacing w:after="0" w:line="240" w:lineRule="auto"/>
              <w:rPr>
                <w:rFonts w:asciiTheme="minorHAnsi" w:hAnsiTheme="minorHAnsi" w:cstheme="minorHAnsi"/>
              </w:rPr>
            </w:pPr>
            <w:r w:rsidRPr="00A05E5B">
              <w:rPr>
                <w:rFonts w:asciiTheme="minorHAnsi" w:hAnsiTheme="minorHAnsi" w:cstheme="minorHAnsi"/>
              </w:rPr>
              <w:t>Pupils</w:t>
            </w:r>
            <w:r w:rsidRPr="00A05E5B">
              <w:rPr>
                <w:rFonts w:asciiTheme="minorHAnsi" w:hAnsiTheme="minorHAnsi" w:cstheme="minorHAnsi"/>
              </w:rPr>
              <w:br/>
              <w:t>Young People</w:t>
            </w:r>
          </w:p>
          <w:p w14:paraId="0522333C" w14:textId="77777777" w:rsidR="00A05E5B" w:rsidRPr="00A05E5B" w:rsidRDefault="00A05E5B" w:rsidP="00A05E5B">
            <w:pPr>
              <w:spacing w:after="0" w:line="240" w:lineRule="auto"/>
              <w:rPr>
                <w:rFonts w:asciiTheme="minorHAnsi" w:hAnsiTheme="minorHAnsi" w:cstheme="minorHAnsi"/>
              </w:rPr>
            </w:pPr>
            <w:r w:rsidRPr="00A05E5B">
              <w:rPr>
                <w:rFonts w:asciiTheme="minorHAnsi" w:hAnsiTheme="minorHAnsi" w:cstheme="minorHAnsi"/>
              </w:rPr>
              <w:t>Families</w:t>
            </w:r>
          </w:p>
          <w:p w14:paraId="0C143FB2" w14:textId="77777777" w:rsidR="00A05E5B" w:rsidRPr="00A05E5B" w:rsidRDefault="00A05E5B" w:rsidP="00A05E5B">
            <w:pPr>
              <w:spacing w:after="0" w:line="240" w:lineRule="auto"/>
              <w:rPr>
                <w:rFonts w:asciiTheme="minorHAnsi" w:hAnsiTheme="minorHAnsi" w:cstheme="minorHAnsi"/>
              </w:rPr>
            </w:pPr>
            <w:r w:rsidRPr="00A05E5B">
              <w:rPr>
                <w:rFonts w:asciiTheme="minorHAnsi" w:hAnsiTheme="minorHAnsi" w:cstheme="minorHAnsi"/>
              </w:rPr>
              <w:t>Contractors</w:t>
            </w:r>
          </w:p>
          <w:p w14:paraId="7FDC3A4B" w14:textId="77777777" w:rsidR="00A05E5B" w:rsidRPr="00A05E5B" w:rsidRDefault="00A05E5B" w:rsidP="00A05E5B">
            <w:pPr>
              <w:spacing w:after="0" w:line="240" w:lineRule="auto"/>
              <w:rPr>
                <w:rFonts w:asciiTheme="minorHAnsi" w:hAnsiTheme="minorHAnsi" w:cstheme="minorHAnsi"/>
              </w:rPr>
            </w:pPr>
            <w:r w:rsidRPr="00A05E5B">
              <w:rPr>
                <w:rFonts w:asciiTheme="minorHAnsi" w:hAnsiTheme="minorHAnsi" w:cstheme="minorHAnsi"/>
              </w:rPr>
              <w:t>Visitors</w:t>
            </w:r>
          </w:p>
          <w:p w14:paraId="632282A1" w14:textId="3EB55D03" w:rsidR="003A458B" w:rsidRDefault="00A05E5B" w:rsidP="0043474B">
            <w:pPr>
              <w:spacing w:line="240" w:lineRule="auto"/>
            </w:pPr>
            <w:r w:rsidRPr="00A05E5B">
              <w:rPr>
                <w:rFonts w:asciiTheme="minorHAnsi" w:hAnsiTheme="minorHAnsi" w:cstheme="minorHAnsi"/>
              </w:rPr>
              <w:t>Members of the public</w:t>
            </w:r>
          </w:p>
        </w:tc>
        <w:tc>
          <w:tcPr>
            <w:tcW w:w="1310" w:type="dxa"/>
          </w:tcPr>
          <w:p w14:paraId="3DFA55E5" w14:textId="77777777" w:rsidR="003A458B" w:rsidRDefault="005F300D">
            <w:r>
              <w:t>Consequence (C) 2</w:t>
            </w:r>
          </w:p>
          <w:p w14:paraId="47BE1240" w14:textId="01F73F52" w:rsidR="005F300D" w:rsidRDefault="005F300D">
            <w:r>
              <w:t xml:space="preserve">Likelihood (L) </w:t>
            </w:r>
            <w:r w:rsidR="00DA1EB6">
              <w:t>2</w:t>
            </w:r>
          </w:p>
          <w:p w14:paraId="61CEF5D8" w14:textId="402B2D8E" w:rsidR="005F300D" w:rsidRDefault="005F300D">
            <w:r>
              <w:t xml:space="preserve">Total (T) </w:t>
            </w:r>
            <w:r w:rsidR="00DA1EB6">
              <w:t>4</w:t>
            </w:r>
          </w:p>
          <w:p w14:paraId="5BBA3C14" w14:textId="77777777" w:rsidR="005F300D" w:rsidRDefault="005F300D"/>
        </w:tc>
        <w:tc>
          <w:tcPr>
            <w:tcW w:w="7146" w:type="dxa"/>
          </w:tcPr>
          <w:p w14:paraId="131F60B8" w14:textId="495DCB2D" w:rsidR="00A05E5B" w:rsidRPr="00A05E5B" w:rsidRDefault="00A05E5B" w:rsidP="006A52F9">
            <w:pPr>
              <w:pStyle w:val="ListParagraph"/>
              <w:numPr>
                <w:ilvl w:val="0"/>
                <w:numId w:val="1"/>
              </w:numPr>
              <w:spacing w:line="276" w:lineRule="auto"/>
              <w:rPr>
                <w:rFonts w:asciiTheme="minorHAnsi" w:hAnsiTheme="minorHAnsi" w:cstheme="minorHAnsi"/>
                <w:color w:val="auto"/>
              </w:rPr>
            </w:pPr>
            <w:r w:rsidRPr="00A05E5B">
              <w:rPr>
                <w:rFonts w:asciiTheme="minorHAnsi" w:hAnsiTheme="minorHAnsi" w:cstheme="minorHAnsi"/>
                <w:color w:val="auto"/>
              </w:rPr>
              <w:t xml:space="preserve">Refer to </w:t>
            </w:r>
            <w:hyperlink r:id="rId10" w:history="1">
              <w:r w:rsidRPr="00014AD6">
                <w:rPr>
                  <w:rStyle w:val="Hyperlink"/>
                  <w:rFonts w:asciiTheme="minorHAnsi" w:hAnsiTheme="minorHAnsi" w:cstheme="minorHAnsi"/>
                </w:rPr>
                <w:t>GCC COVID Response Checklist</w:t>
              </w:r>
            </w:hyperlink>
            <w:r w:rsidRPr="00A05E5B">
              <w:rPr>
                <w:rFonts w:asciiTheme="minorHAnsi" w:hAnsiTheme="minorHAnsi" w:cstheme="minorHAnsi"/>
                <w:color w:val="auto"/>
              </w:rPr>
              <w:t xml:space="preserve"> and </w:t>
            </w:r>
            <w:hyperlink r:id="rId11" w:history="1">
              <w:r w:rsidR="00014AD6" w:rsidRPr="00982498">
                <w:rPr>
                  <w:rStyle w:val="Hyperlink"/>
                  <w:rFonts w:asciiTheme="minorHAnsi" w:hAnsiTheme="minorHAnsi" w:cstheme="minorHAnsi"/>
                </w:rPr>
                <w:t>GCC</w:t>
              </w:r>
              <w:r w:rsidRPr="00982498">
                <w:rPr>
                  <w:rStyle w:val="Hyperlink"/>
                  <w:rFonts w:asciiTheme="minorHAnsi" w:hAnsiTheme="minorHAnsi" w:cstheme="minorHAnsi"/>
                </w:rPr>
                <w:t xml:space="preserve"> advice on testing</w:t>
              </w:r>
            </w:hyperlink>
            <w:r w:rsidRPr="00A05E5B">
              <w:rPr>
                <w:rFonts w:asciiTheme="minorHAnsi" w:hAnsiTheme="minorHAnsi" w:cstheme="minorHAnsi"/>
                <w:color w:val="auto"/>
              </w:rPr>
              <w:t>, self-isolation and managing confirmed cases of COVID-19</w:t>
            </w:r>
            <w:r w:rsidR="00982498">
              <w:rPr>
                <w:rFonts w:asciiTheme="minorHAnsi" w:hAnsiTheme="minorHAnsi" w:cstheme="minorHAnsi"/>
                <w:color w:val="auto"/>
              </w:rPr>
              <w:t xml:space="preserve"> for primary schools</w:t>
            </w:r>
            <w:r w:rsidRPr="00A05E5B">
              <w:rPr>
                <w:rFonts w:asciiTheme="minorHAnsi" w:hAnsiTheme="minorHAnsi" w:cstheme="minorHAnsi"/>
                <w:color w:val="auto"/>
              </w:rPr>
              <w:t>.</w:t>
            </w:r>
          </w:p>
          <w:p w14:paraId="35CE3B4D" w14:textId="2CA9E7A7" w:rsidR="00A05E5B" w:rsidRPr="00A05E5B" w:rsidRDefault="00A05E5B" w:rsidP="006A52F9">
            <w:pPr>
              <w:pStyle w:val="ListParagraph"/>
              <w:numPr>
                <w:ilvl w:val="0"/>
                <w:numId w:val="1"/>
              </w:numPr>
              <w:spacing w:line="276" w:lineRule="auto"/>
              <w:rPr>
                <w:rFonts w:asciiTheme="minorHAnsi" w:hAnsiTheme="minorHAnsi" w:cstheme="minorHAnsi"/>
                <w:color w:val="auto"/>
              </w:rPr>
            </w:pPr>
            <w:r w:rsidRPr="00A05E5B">
              <w:rPr>
                <w:rFonts w:asciiTheme="minorHAnsi" w:hAnsiTheme="minorHAnsi" w:cstheme="minorHAnsi"/>
                <w:color w:val="auto"/>
              </w:rPr>
              <w:t>Regular communications that persons are not to come into school if they have symptoms, have had a positive test result or other reasons requiring them to stay at home due to the risk of them passing on COVID-19 (</w:t>
            </w:r>
            <w:proofErr w:type="gramStart"/>
            <w:r w:rsidRPr="00A05E5B">
              <w:rPr>
                <w:rFonts w:asciiTheme="minorHAnsi" w:hAnsiTheme="minorHAnsi" w:cstheme="minorHAnsi"/>
                <w:color w:val="auto"/>
              </w:rPr>
              <w:t>e.g.</w:t>
            </w:r>
            <w:proofErr w:type="gramEnd"/>
            <w:r w:rsidRPr="00A05E5B">
              <w:rPr>
                <w:rFonts w:asciiTheme="minorHAnsi" w:hAnsiTheme="minorHAnsi" w:cstheme="minorHAnsi"/>
                <w:color w:val="auto"/>
              </w:rPr>
              <w:t xml:space="preserve"> they are required to </w:t>
            </w:r>
            <w:r w:rsidR="00D06968">
              <w:rPr>
                <w:rFonts w:asciiTheme="minorHAnsi" w:hAnsiTheme="minorHAnsi" w:cstheme="minorHAnsi"/>
                <w:color w:val="auto"/>
              </w:rPr>
              <w:t>isolate</w:t>
            </w:r>
            <w:r w:rsidRPr="00A05E5B">
              <w:rPr>
                <w:rFonts w:asciiTheme="minorHAnsi" w:hAnsiTheme="minorHAnsi" w:cstheme="minorHAnsi"/>
                <w:color w:val="auto"/>
              </w:rPr>
              <w:t>).</w:t>
            </w:r>
          </w:p>
          <w:p w14:paraId="43C5DC41" w14:textId="7AC68052" w:rsidR="00A05E5B" w:rsidRPr="00A05E5B" w:rsidRDefault="00A05E5B" w:rsidP="006A52F9">
            <w:pPr>
              <w:pStyle w:val="ListParagraph"/>
              <w:numPr>
                <w:ilvl w:val="0"/>
                <w:numId w:val="1"/>
              </w:numPr>
              <w:spacing w:line="276" w:lineRule="auto"/>
              <w:rPr>
                <w:rFonts w:asciiTheme="minorHAnsi" w:hAnsiTheme="minorHAnsi" w:cstheme="minorHAnsi"/>
                <w:color w:val="auto"/>
              </w:rPr>
            </w:pPr>
            <w:r w:rsidRPr="00A05E5B">
              <w:rPr>
                <w:rFonts w:asciiTheme="minorHAnsi" w:hAnsiTheme="minorHAnsi" w:cstheme="minorHAnsi"/>
                <w:color w:val="auto"/>
              </w:rPr>
              <w:t>If anyone in the school develops COVID-19 symptoms they will be sent home.</w:t>
            </w:r>
          </w:p>
          <w:p w14:paraId="189F76F1" w14:textId="77777777" w:rsidR="00A05E5B" w:rsidRPr="00A05E5B" w:rsidRDefault="00A05E5B" w:rsidP="006A52F9">
            <w:pPr>
              <w:pStyle w:val="ListParagraph"/>
              <w:numPr>
                <w:ilvl w:val="0"/>
                <w:numId w:val="1"/>
              </w:numPr>
              <w:spacing w:line="276" w:lineRule="auto"/>
              <w:rPr>
                <w:rFonts w:asciiTheme="minorHAnsi" w:hAnsiTheme="minorHAnsi" w:cstheme="minorHAnsi"/>
                <w:color w:val="auto"/>
              </w:rPr>
            </w:pPr>
            <w:r w:rsidRPr="00A05E5B">
              <w:rPr>
                <w:rFonts w:asciiTheme="minorHAnsi" w:hAnsiTheme="minorHAnsi" w:cstheme="minorHAnsi"/>
                <w:color w:val="auto"/>
              </w:rPr>
              <w:t>An unwell child awaiting collection will be isolated in a suitable room with or without adult supervision (depending on age and needs of the child).</w:t>
            </w:r>
          </w:p>
          <w:p w14:paraId="38A2C069" w14:textId="77777777" w:rsidR="00A05E5B" w:rsidRPr="00A05E5B" w:rsidRDefault="00A05E5B" w:rsidP="006A52F9">
            <w:pPr>
              <w:pStyle w:val="ListParagraph"/>
              <w:numPr>
                <w:ilvl w:val="0"/>
                <w:numId w:val="1"/>
              </w:numPr>
              <w:spacing w:line="276" w:lineRule="auto"/>
              <w:rPr>
                <w:rFonts w:asciiTheme="minorHAnsi" w:hAnsiTheme="minorHAnsi" w:cstheme="minorHAnsi"/>
                <w:color w:val="auto"/>
              </w:rPr>
            </w:pPr>
            <w:r w:rsidRPr="00A05E5B">
              <w:rPr>
                <w:rFonts w:asciiTheme="minorHAnsi" w:hAnsiTheme="minorHAnsi" w:cstheme="minorHAnsi"/>
                <w:color w:val="auto"/>
              </w:rPr>
              <w:t>Staff caring for a child awaiting collection to keep a distance of 2 metres.</w:t>
            </w:r>
          </w:p>
          <w:p w14:paraId="56BC5336" w14:textId="77777777" w:rsidR="00A05E5B" w:rsidRPr="00A05E5B" w:rsidRDefault="00A05E5B" w:rsidP="006A52F9">
            <w:pPr>
              <w:pStyle w:val="ListParagraph"/>
              <w:numPr>
                <w:ilvl w:val="0"/>
                <w:numId w:val="1"/>
              </w:numPr>
              <w:spacing w:line="276" w:lineRule="auto"/>
              <w:rPr>
                <w:rFonts w:asciiTheme="minorHAnsi" w:hAnsiTheme="minorHAnsi" w:cstheme="minorHAnsi"/>
                <w:color w:val="auto"/>
              </w:rPr>
            </w:pPr>
            <w:r w:rsidRPr="00A05E5B">
              <w:rPr>
                <w:rFonts w:asciiTheme="minorHAnsi" w:hAnsiTheme="minorHAnsi" w:cstheme="minorHAnsi"/>
                <w:color w:val="auto"/>
              </w:rPr>
              <w:t>PPE to be worn by staff caring for the child, including:</w:t>
            </w:r>
          </w:p>
          <w:p w14:paraId="11D11B02" w14:textId="77777777" w:rsidR="00A05E5B" w:rsidRPr="00A05E5B" w:rsidRDefault="00A05E5B" w:rsidP="006A52F9">
            <w:pPr>
              <w:pStyle w:val="ListParagraph"/>
              <w:numPr>
                <w:ilvl w:val="1"/>
                <w:numId w:val="1"/>
              </w:numPr>
              <w:spacing w:line="276" w:lineRule="auto"/>
              <w:rPr>
                <w:rFonts w:asciiTheme="minorHAnsi" w:hAnsiTheme="minorHAnsi" w:cstheme="minorHAnsi"/>
                <w:color w:val="auto"/>
              </w:rPr>
            </w:pPr>
            <w:r w:rsidRPr="00A05E5B">
              <w:rPr>
                <w:rFonts w:asciiTheme="minorHAnsi" w:hAnsiTheme="minorHAnsi" w:cstheme="minorHAnsi"/>
                <w:color w:val="auto"/>
              </w:rPr>
              <w:t>a face mask worn if a distance of 2 metres cannot be maintained.</w:t>
            </w:r>
          </w:p>
          <w:p w14:paraId="1E05CDC8" w14:textId="77777777" w:rsidR="00A05E5B" w:rsidRPr="00A05E5B" w:rsidRDefault="00A05E5B" w:rsidP="006A52F9">
            <w:pPr>
              <w:pStyle w:val="ListParagraph"/>
              <w:numPr>
                <w:ilvl w:val="1"/>
                <w:numId w:val="1"/>
              </w:numPr>
              <w:spacing w:line="276" w:lineRule="auto"/>
              <w:rPr>
                <w:rFonts w:asciiTheme="minorHAnsi" w:hAnsiTheme="minorHAnsi" w:cstheme="minorHAnsi"/>
                <w:color w:val="auto"/>
              </w:rPr>
            </w:pPr>
            <w:r w:rsidRPr="00A05E5B">
              <w:rPr>
                <w:rFonts w:asciiTheme="minorHAnsi" w:hAnsiTheme="minorHAnsi" w:cstheme="minorHAnsi"/>
                <w:color w:val="auto"/>
              </w:rPr>
              <w:t>if contact is necessary, then gloves, an apron and a face mask should be worn</w:t>
            </w:r>
          </w:p>
          <w:p w14:paraId="5FB43205" w14:textId="77777777" w:rsidR="00A05E5B" w:rsidRPr="00A05E5B" w:rsidRDefault="00A05E5B" w:rsidP="006A52F9">
            <w:pPr>
              <w:pStyle w:val="ListParagraph"/>
              <w:numPr>
                <w:ilvl w:val="1"/>
                <w:numId w:val="1"/>
              </w:numPr>
              <w:spacing w:line="276" w:lineRule="auto"/>
              <w:rPr>
                <w:rFonts w:asciiTheme="minorHAnsi" w:hAnsiTheme="minorHAnsi" w:cstheme="minorHAnsi"/>
                <w:color w:val="auto"/>
              </w:rPr>
            </w:pPr>
            <w:r w:rsidRPr="00A05E5B">
              <w:rPr>
                <w:rFonts w:asciiTheme="minorHAnsi" w:hAnsiTheme="minorHAnsi" w:cstheme="minorHAnsi"/>
                <w:color w:val="auto"/>
              </w:rPr>
              <w:t>eye protection where there is a risk of fluids entering the eye, for example, from coughing, spitting or vomiting.</w:t>
            </w:r>
          </w:p>
          <w:p w14:paraId="1EEFC4C8" w14:textId="77777777" w:rsidR="00A05E5B" w:rsidRPr="00A05E5B" w:rsidRDefault="00A05E5B" w:rsidP="006A52F9">
            <w:pPr>
              <w:pStyle w:val="ListParagraph"/>
              <w:numPr>
                <w:ilvl w:val="0"/>
                <w:numId w:val="1"/>
              </w:numPr>
              <w:spacing w:line="276" w:lineRule="auto"/>
              <w:rPr>
                <w:rFonts w:asciiTheme="minorHAnsi" w:hAnsiTheme="minorHAnsi" w:cstheme="minorHAnsi"/>
                <w:color w:val="auto"/>
              </w:rPr>
            </w:pPr>
            <w:r w:rsidRPr="00A05E5B">
              <w:rPr>
                <w:rFonts w:asciiTheme="minorHAnsi" w:hAnsiTheme="minorHAnsi" w:cstheme="minorHAnsi"/>
                <w:color w:val="auto"/>
              </w:rPr>
              <w:t>Staff to wash their hands after caring for a child with symptoms.</w:t>
            </w:r>
          </w:p>
          <w:p w14:paraId="6F5CF3C3" w14:textId="77777777" w:rsidR="00A05E5B" w:rsidRPr="00A05E5B" w:rsidRDefault="00A05E5B" w:rsidP="006A52F9">
            <w:pPr>
              <w:pStyle w:val="ListParagraph"/>
              <w:numPr>
                <w:ilvl w:val="0"/>
                <w:numId w:val="1"/>
              </w:numPr>
              <w:spacing w:line="276" w:lineRule="auto"/>
              <w:rPr>
                <w:rFonts w:asciiTheme="minorHAnsi" w:hAnsiTheme="minorHAnsi" w:cstheme="minorHAnsi"/>
                <w:color w:val="auto"/>
              </w:rPr>
            </w:pPr>
            <w:r w:rsidRPr="00A05E5B">
              <w:rPr>
                <w:rFonts w:asciiTheme="minorHAnsi" w:hAnsiTheme="minorHAnsi" w:cstheme="minorHAnsi"/>
                <w:color w:val="auto"/>
              </w:rPr>
              <w:lastRenderedPageBreak/>
              <w:t>All areas where a person with symptoms has been to be cleaned after they have left.</w:t>
            </w:r>
          </w:p>
          <w:p w14:paraId="5C006823" w14:textId="6DAB8B97" w:rsidR="00A05E5B" w:rsidRPr="00A05E5B" w:rsidRDefault="00A05E5B" w:rsidP="006A52F9">
            <w:pPr>
              <w:pStyle w:val="ListParagraph"/>
              <w:numPr>
                <w:ilvl w:val="0"/>
                <w:numId w:val="1"/>
              </w:numPr>
              <w:spacing w:line="276" w:lineRule="auto"/>
              <w:rPr>
                <w:rFonts w:asciiTheme="minorHAnsi" w:hAnsiTheme="minorHAnsi" w:cstheme="minorHAnsi"/>
                <w:color w:val="auto"/>
              </w:rPr>
            </w:pPr>
            <w:r w:rsidRPr="00A05E5B">
              <w:rPr>
                <w:rFonts w:asciiTheme="minorHAnsi" w:hAnsiTheme="minorHAnsi" w:cstheme="minorHAnsi"/>
                <w:color w:val="auto"/>
              </w:rPr>
              <w:t xml:space="preserve">If there </w:t>
            </w:r>
            <w:r w:rsidR="00515341">
              <w:rPr>
                <w:rFonts w:asciiTheme="minorHAnsi" w:hAnsiTheme="minorHAnsi" w:cstheme="minorHAnsi"/>
                <w:color w:val="auto"/>
              </w:rPr>
              <w:t>are</w:t>
            </w:r>
            <w:r w:rsidRPr="00A05E5B">
              <w:rPr>
                <w:rFonts w:asciiTheme="minorHAnsi" w:hAnsiTheme="minorHAnsi" w:cstheme="minorHAnsi"/>
                <w:color w:val="auto"/>
              </w:rPr>
              <w:t xml:space="preserve"> more than two positive tests, the school’s outbreak management plan will be initiated.</w:t>
            </w:r>
          </w:p>
          <w:p w14:paraId="16A800ED" w14:textId="77777777" w:rsidR="00A05E5B" w:rsidRPr="00A05E5B" w:rsidRDefault="00A05E5B" w:rsidP="006A52F9">
            <w:pPr>
              <w:pStyle w:val="ListParagraph"/>
              <w:numPr>
                <w:ilvl w:val="0"/>
                <w:numId w:val="1"/>
              </w:numPr>
              <w:spacing w:line="276" w:lineRule="auto"/>
              <w:rPr>
                <w:rFonts w:asciiTheme="minorHAnsi" w:hAnsiTheme="minorHAnsi" w:cstheme="minorHAnsi"/>
                <w:color w:val="auto"/>
              </w:rPr>
            </w:pPr>
            <w:r w:rsidRPr="00A05E5B">
              <w:rPr>
                <w:rFonts w:asciiTheme="minorHAnsi" w:hAnsiTheme="minorHAnsi" w:cstheme="minorHAnsi"/>
                <w:color w:val="auto"/>
              </w:rPr>
              <w:t>School has sufficient supplies of PPE, face coverings, cleaning materials and hand washing/sanitising liquids.</w:t>
            </w:r>
          </w:p>
          <w:p w14:paraId="46384164" w14:textId="77777777" w:rsidR="00A05E5B" w:rsidRPr="00A05E5B" w:rsidRDefault="00A05E5B" w:rsidP="006A52F9">
            <w:pPr>
              <w:pStyle w:val="ListParagraph"/>
              <w:numPr>
                <w:ilvl w:val="0"/>
                <w:numId w:val="1"/>
              </w:numPr>
              <w:spacing w:line="276" w:lineRule="auto"/>
              <w:rPr>
                <w:rFonts w:asciiTheme="minorHAnsi" w:hAnsiTheme="minorHAnsi" w:cstheme="minorHAnsi"/>
                <w:color w:val="auto"/>
              </w:rPr>
            </w:pPr>
            <w:r w:rsidRPr="00A05E5B">
              <w:rPr>
                <w:rFonts w:asciiTheme="minorHAnsi" w:hAnsiTheme="minorHAnsi" w:cstheme="minorHAnsi"/>
                <w:color w:val="auto"/>
              </w:rPr>
              <w:t>Update staff, pupils, stakeholders and visitors on changes in practice – Step 4 measures.</w:t>
            </w:r>
          </w:p>
          <w:p w14:paraId="49A68D7B" w14:textId="2E9CAD78" w:rsidR="00BC2180" w:rsidRPr="007929A7" w:rsidRDefault="00A05E5B" w:rsidP="006A52F9">
            <w:pPr>
              <w:pStyle w:val="ListParagraph"/>
              <w:numPr>
                <w:ilvl w:val="0"/>
                <w:numId w:val="1"/>
              </w:numPr>
              <w:spacing w:line="276" w:lineRule="auto"/>
              <w:rPr>
                <w:rFonts w:asciiTheme="minorHAnsi" w:hAnsiTheme="minorHAnsi" w:cstheme="minorHAnsi"/>
                <w:color w:val="auto"/>
              </w:rPr>
            </w:pPr>
            <w:r w:rsidRPr="00A05E5B">
              <w:rPr>
                <w:rFonts w:asciiTheme="minorHAnsi" w:hAnsiTheme="minorHAnsi" w:cstheme="minorHAnsi"/>
                <w:color w:val="auto"/>
              </w:rPr>
              <w:t xml:space="preserve">If a parent/carer insists on a pupil attending school with symptoms, </w:t>
            </w:r>
            <w:r w:rsidR="00515341">
              <w:rPr>
                <w:rFonts w:asciiTheme="minorHAnsi" w:hAnsiTheme="minorHAnsi" w:cstheme="minorHAnsi"/>
                <w:color w:val="auto"/>
              </w:rPr>
              <w:t xml:space="preserve">the </w:t>
            </w:r>
            <w:r w:rsidRPr="00A05E5B">
              <w:rPr>
                <w:rFonts w:asciiTheme="minorHAnsi" w:hAnsiTheme="minorHAnsi" w:cstheme="minorHAnsi"/>
                <w:color w:val="auto"/>
              </w:rPr>
              <w:t xml:space="preserve">Headteacher may refuse the pupil if, in </w:t>
            </w:r>
            <w:r w:rsidR="00515341">
              <w:rPr>
                <w:rFonts w:asciiTheme="minorHAnsi" w:hAnsiTheme="minorHAnsi" w:cstheme="minorHAnsi"/>
                <w:color w:val="auto"/>
              </w:rPr>
              <w:t>her</w:t>
            </w:r>
            <w:r w:rsidRPr="00A05E5B">
              <w:rPr>
                <w:rFonts w:asciiTheme="minorHAnsi" w:hAnsiTheme="minorHAnsi" w:cstheme="minorHAnsi"/>
                <w:color w:val="auto"/>
              </w:rPr>
              <w:t xml:space="preserve"> reasonable judgement, it is necessary to protect other pupils and staff from possible infection with COVID-19.</w:t>
            </w:r>
          </w:p>
          <w:p w14:paraId="158E7563" w14:textId="77777777" w:rsidR="006A52F9" w:rsidRPr="006A52F9" w:rsidRDefault="006A52F9" w:rsidP="006A52F9">
            <w:pPr>
              <w:pStyle w:val="ListParagraph"/>
              <w:numPr>
                <w:ilvl w:val="0"/>
                <w:numId w:val="1"/>
              </w:numPr>
              <w:spacing w:line="276" w:lineRule="auto"/>
              <w:rPr>
                <w:rFonts w:asciiTheme="minorHAnsi" w:hAnsiTheme="minorHAnsi" w:cstheme="minorHAnsi"/>
                <w:color w:val="auto"/>
              </w:rPr>
            </w:pPr>
            <w:r w:rsidRPr="006A52F9">
              <w:rPr>
                <w:rFonts w:asciiTheme="minorHAnsi" w:hAnsiTheme="minorHAnsi" w:cstheme="minorHAnsi"/>
                <w:color w:val="auto"/>
              </w:rPr>
              <w:t>Vaccination is a control measure against COVID so staff can be asked to confirm that they are vaccinated.  This information will assist in the risk assessment for outbreak management plans.</w:t>
            </w:r>
          </w:p>
          <w:p w14:paraId="74BE34B9" w14:textId="77777777" w:rsidR="006A52F9" w:rsidRPr="007929A7" w:rsidRDefault="006A52F9" w:rsidP="006A52F9">
            <w:pPr>
              <w:pStyle w:val="ListParagraph"/>
              <w:numPr>
                <w:ilvl w:val="0"/>
                <w:numId w:val="1"/>
              </w:numPr>
              <w:spacing w:line="276" w:lineRule="auto"/>
              <w:rPr>
                <w:rFonts w:asciiTheme="minorHAnsi" w:hAnsiTheme="minorHAnsi" w:cstheme="minorHAnsi"/>
                <w:color w:val="auto"/>
              </w:rPr>
            </w:pPr>
            <w:r w:rsidRPr="006A52F9">
              <w:rPr>
                <w:rFonts w:asciiTheme="minorHAnsi" w:hAnsiTheme="minorHAnsi" w:cstheme="minorHAnsi"/>
                <w:color w:val="auto"/>
              </w:rPr>
              <w:t>Communicate updates with supply staff and other temporary or peripatetic staff and volunteers to follow the school’s arrangements for managing and minimising risk.</w:t>
            </w:r>
          </w:p>
          <w:p w14:paraId="02113163" w14:textId="4BB7A2BE" w:rsidR="006A52F9" w:rsidRDefault="006A52F9" w:rsidP="006A52F9">
            <w:pPr>
              <w:pStyle w:val="ListParagraph"/>
              <w:numPr>
                <w:ilvl w:val="0"/>
                <w:numId w:val="1"/>
              </w:numPr>
              <w:spacing w:line="276" w:lineRule="auto"/>
              <w:rPr>
                <w:rFonts w:asciiTheme="minorHAnsi" w:hAnsiTheme="minorHAnsi" w:cstheme="minorHAnsi"/>
                <w:color w:val="auto"/>
              </w:rPr>
            </w:pPr>
            <w:r w:rsidRPr="006A52F9">
              <w:rPr>
                <w:rFonts w:asciiTheme="minorHAnsi" w:hAnsiTheme="minorHAnsi" w:cstheme="minorHAnsi"/>
                <w:color w:val="auto"/>
              </w:rPr>
              <w:t xml:space="preserve">Staff to undertake twice weekly home tests whenever they are on site until </w:t>
            </w:r>
            <w:r w:rsidR="00515341">
              <w:rPr>
                <w:rFonts w:asciiTheme="minorHAnsi" w:hAnsiTheme="minorHAnsi" w:cstheme="minorHAnsi"/>
                <w:color w:val="auto"/>
              </w:rPr>
              <w:t>guidance from DfE changes</w:t>
            </w:r>
            <w:r w:rsidRPr="006A52F9">
              <w:rPr>
                <w:rFonts w:asciiTheme="minorHAnsi" w:hAnsiTheme="minorHAnsi" w:cstheme="minorHAnsi"/>
                <w:color w:val="auto"/>
              </w:rPr>
              <w:t>.</w:t>
            </w:r>
          </w:p>
          <w:p w14:paraId="5EEB3E2B" w14:textId="77F17AA6" w:rsidR="00515341" w:rsidRDefault="00397699" w:rsidP="006A52F9">
            <w:pPr>
              <w:pStyle w:val="ListParagraph"/>
              <w:numPr>
                <w:ilvl w:val="0"/>
                <w:numId w:val="1"/>
              </w:numPr>
              <w:spacing w:line="276" w:lineRule="auto"/>
              <w:rPr>
                <w:rFonts w:asciiTheme="minorHAnsi" w:hAnsiTheme="minorHAnsi" w:cstheme="minorHAnsi"/>
                <w:color w:val="auto"/>
              </w:rPr>
            </w:pPr>
            <w:r>
              <w:rPr>
                <w:rFonts w:asciiTheme="minorHAnsi" w:hAnsiTheme="minorHAnsi" w:cstheme="minorHAnsi"/>
                <w:color w:val="auto"/>
              </w:rPr>
              <w:t>Follow guidance from DfE</w:t>
            </w:r>
            <w:r w:rsidR="003449AA">
              <w:rPr>
                <w:rFonts w:asciiTheme="minorHAnsi" w:hAnsiTheme="minorHAnsi" w:cstheme="minorHAnsi"/>
                <w:color w:val="auto"/>
              </w:rPr>
              <w:t xml:space="preserve"> and GCC</w:t>
            </w:r>
            <w:r w:rsidR="00C87FF3">
              <w:rPr>
                <w:rFonts w:asciiTheme="minorHAnsi" w:hAnsiTheme="minorHAnsi" w:cstheme="minorHAnsi"/>
                <w:color w:val="auto"/>
              </w:rPr>
              <w:t>:</w:t>
            </w:r>
          </w:p>
          <w:p w14:paraId="1246061C" w14:textId="23651E5D" w:rsidR="003449AA" w:rsidRDefault="003449AA" w:rsidP="00C87FF3">
            <w:pPr>
              <w:pStyle w:val="ListParagraph"/>
              <w:numPr>
                <w:ilvl w:val="1"/>
                <w:numId w:val="1"/>
              </w:numPr>
              <w:spacing w:line="276" w:lineRule="auto"/>
              <w:rPr>
                <w:rFonts w:asciiTheme="minorHAnsi" w:hAnsiTheme="minorHAnsi" w:cstheme="minorHAnsi"/>
                <w:color w:val="auto"/>
              </w:rPr>
            </w:pPr>
            <w:r>
              <w:t>Everyone in the household to lateral flow test twice weekly</w:t>
            </w:r>
          </w:p>
          <w:p w14:paraId="68FA0F5D" w14:textId="1B563547" w:rsidR="00C87FF3" w:rsidRPr="00C87FF3" w:rsidRDefault="00C87FF3" w:rsidP="00C87FF3">
            <w:pPr>
              <w:pStyle w:val="ListParagraph"/>
              <w:numPr>
                <w:ilvl w:val="1"/>
                <w:numId w:val="1"/>
              </w:numPr>
              <w:spacing w:line="276" w:lineRule="auto"/>
              <w:rPr>
                <w:rFonts w:asciiTheme="minorHAnsi" w:hAnsiTheme="minorHAnsi" w:cstheme="minorHAnsi"/>
                <w:color w:val="auto"/>
              </w:rPr>
            </w:pPr>
            <w:r w:rsidRPr="00C87FF3">
              <w:rPr>
                <w:rFonts w:asciiTheme="minorHAnsi" w:hAnsiTheme="minorHAnsi" w:cstheme="minorHAnsi"/>
                <w:color w:val="auto"/>
              </w:rPr>
              <w:t xml:space="preserve">If a child is a close contact with someone who is positive then they are asked to do </w:t>
            </w:r>
            <w:r w:rsidR="00BB7369">
              <w:rPr>
                <w:rFonts w:asciiTheme="minorHAnsi" w:hAnsiTheme="minorHAnsi" w:cstheme="minorHAnsi"/>
                <w:color w:val="auto"/>
              </w:rPr>
              <w:t>LFT</w:t>
            </w:r>
            <w:r w:rsidRPr="00C87FF3">
              <w:rPr>
                <w:rFonts w:asciiTheme="minorHAnsi" w:hAnsiTheme="minorHAnsi" w:cstheme="minorHAnsi"/>
                <w:color w:val="auto"/>
              </w:rPr>
              <w:t xml:space="preserve"> each day for 7 days.</w:t>
            </w:r>
          </w:p>
          <w:p w14:paraId="5C2C5C8B" w14:textId="50C0B11F" w:rsidR="00C87FF3" w:rsidRPr="00C87FF3" w:rsidRDefault="00C87FF3" w:rsidP="00C87FF3">
            <w:pPr>
              <w:pStyle w:val="ListParagraph"/>
              <w:numPr>
                <w:ilvl w:val="1"/>
                <w:numId w:val="1"/>
              </w:numPr>
              <w:spacing w:line="276" w:lineRule="auto"/>
              <w:rPr>
                <w:rFonts w:asciiTheme="minorHAnsi" w:hAnsiTheme="minorHAnsi" w:cstheme="minorHAnsi"/>
                <w:color w:val="auto"/>
              </w:rPr>
            </w:pPr>
            <w:r w:rsidRPr="00C87FF3">
              <w:rPr>
                <w:rFonts w:asciiTheme="minorHAnsi" w:hAnsiTheme="minorHAnsi" w:cstheme="minorHAnsi"/>
                <w:color w:val="auto"/>
              </w:rPr>
              <w:t xml:space="preserve">If anyone in </w:t>
            </w:r>
            <w:r w:rsidR="008E527D">
              <w:rPr>
                <w:rFonts w:asciiTheme="minorHAnsi" w:hAnsiTheme="minorHAnsi" w:cstheme="minorHAnsi"/>
                <w:color w:val="auto"/>
              </w:rPr>
              <w:t>a</w:t>
            </w:r>
            <w:r w:rsidRPr="00C87FF3">
              <w:rPr>
                <w:rFonts w:asciiTheme="minorHAnsi" w:hAnsiTheme="minorHAnsi" w:cstheme="minorHAnsi"/>
                <w:color w:val="auto"/>
              </w:rPr>
              <w:t xml:space="preserve"> </w:t>
            </w:r>
            <w:proofErr w:type="gramStart"/>
            <w:r w:rsidRPr="00C87FF3">
              <w:rPr>
                <w:rFonts w:asciiTheme="minorHAnsi" w:hAnsiTheme="minorHAnsi" w:cstheme="minorHAnsi"/>
                <w:color w:val="auto"/>
              </w:rPr>
              <w:t>household tests</w:t>
            </w:r>
            <w:proofErr w:type="gramEnd"/>
            <w:r w:rsidRPr="00C87FF3">
              <w:rPr>
                <w:rFonts w:asciiTheme="minorHAnsi" w:hAnsiTheme="minorHAnsi" w:cstheme="minorHAnsi"/>
                <w:color w:val="auto"/>
              </w:rPr>
              <w:t xml:space="preserve"> positive then everyone should </w:t>
            </w:r>
            <w:r w:rsidR="00BB7369">
              <w:rPr>
                <w:rFonts w:asciiTheme="minorHAnsi" w:hAnsiTheme="minorHAnsi" w:cstheme="minorHAnsi"/>
                <w:color w:val="auto"/>
              </w:rPr>
              <w:t>complete a LFT</w:t>
            </w:r>
            <w:r w:rsidR="008E527D">
              <w:rPr>
                <w:rFonts w:asciiTheme="minorHAnsi" w:hAnsiTheme="minorHAnsi" w:cstheme="minorHAnsi"/>
                <w:color w:val="auto"/>
              </w:rPr>
              <w:t>.</w:t>
            </w:r>
            <w:r w:rsidRPr="00C87FF3">
              <w:rPr>
                <w:rFonts w:asciiTheme="minorHAnsi" w:hAnsiTheme="minorHAnsi" w:cstheme="minorHAnsi"/>
                <w:color w:val="auto"/>
              </w:rPr>
              <w:t xml:space="preserve"> </w:t>
            </w:r>
            <w:r w:rsidR="008E527D">
              <w:rPr>
                <w:rFonts w:asciiTheme="minorHAnsi" w:hAnsiTheme="minorHAnsi" w:cstheme="minorHAnsi"/>
                <w:color w:val="auto"/>
              </w:rPr>
              <w:t>If the</w:t>
            </w:r>
            <w:r w:rsidRPr="00C87FF3">
              <w:rPr>
                <w:rFonts w:asciiTheme="minorHAnsi" w:hAnsiTheme="minorHAnsi" w:cstheme="minorHAnsi"/>
                <w:color w:val="auto"/>
              </w:rPr>
              <w:t xml:space="preserve"> child is negative then they should return to school and continue with LFT daily for a week.</w:t>
            </w:r>
          </w:p>
          <w:p w14:paraId="2CE720B5" w14:textId="6E701B9C" w:rsidR="00C87FF3" w:rsidRPr="00C87FF3" w:rsidRDefault="00C87FF3" w:rsidP="00C87FF3">
            <w:pPr>
              <w:pStyle w:val="ListParagraph"/>
              <w:numPr>
                <w:ilvl w:val="1"/>
                <w:numId w:val="1"/>
              </w:numPr>
              <w:spacing w:line="276" w:lineRule="auto"/>
              <w:rPr>
                <w:rFonts w:asciiTheme="minorHAnsi" w:hAnsiTheme="minorHAnsi" w:cstheme="minorHAnsi"/>
                <w:color w:val="auto"/>
              </w:rPr>
            </w:pPr>
            <w:r w:rsidRPr="00C87FF3">
              <w:rPr>
                <w:rFonts w:asciiTheme="minorHAnsi" w:hAnsiTheme="minorHAnsi" w:cstheme="minorHAnsi"/>
                <w:color w:val="auto"/>
              </w:rPr>
              <w:t xml:space="preserve">If </w:t>
            </w:r>
            <w:r w:rsidR="008E527D">
              <w:rPr>
                <w:rFonts w:asciiTheme="minorHAnsi" w:hAnsiTheme="minorHAnsi" w:cstheme="minorHAnsi"/>
                <w:color w:val="auto"/>
              </w:rPr>
              <w:t xml:space="preserve">anyone in the household </w:t>
            </w:r>
            <w:r w:rsidRPr="00C87FF3">
              <w:rPr>
                <w:rFonts w:asciiTheme="minorHAnsi" w:hAnsiTheme="minorHAnsi" w:cstheme="minorHAnsi"/>
                <w:color w:val="auto"/>
              </w:rPr>
              <w:t xml:space="preserve">tests positive then </w:t>
            </w:r>
            <w:r w:rsidR="008E527D">
              <w:rPr>
                <w:rFonts w:asciiTheme="minorHAnsi" w:hAnsiTheme="minorHAnsi" w:cstheme="minorHAnsi"/>
                <w:color w:val="auto"/>
              </w:rPr>
              <w:t>their</w:t>
            </w:r>
            <w:r w:rsidRPr="00C87FF3">
              <w:rPr>
                <w:rFonts w:asciiTheme="minorHAnsi" w:hAnsiTheme="minorHAnsi" w:cstheme="minorHAnsi"/>
                <w:color w:val="auto"/>
              </w:rPr>
              <w:t xml:space="preserve"> isolation can end on day 7 if </w:t>
            </w:r>
            <w:r w:rsidR="008E527D">
              <w:rPr>
                <w:rFonts w:asciiTheme="minorHAnsi" w:hAnsiTheme="minorHAnsi" w:cstheme="minorHAnsi"/>
                <w:color w:val="auto"/>
              </w:rPr>
              <w:t>they</w:t>
            </w:r>
            <w:r w:rsidRPr="00C87FF3">
              <w:rPr>
                <w:rFonts w:asciiTheme="minorHAnsi" w:hAnsiTheme="minorHAnsi" w:cstheme="minorHAnsi"/>
                <w:color w:val="auto"/>
              </w:rPr>
              <w:t xml:space="preserve"> have had a negative LFT on day 6 and 7, children can return to school on day </w:t>
            </w:r>
            <w:r w:rsidR="00FE0D6A">
              <w:rPr>
                <w:rFonts w:asciiTheme="minorHAnsi" w:hAnsiTheme="minorHAnsi" w:cstheme="minorHAnsi"/>
                <w:color w:val="auto"/>
              </w:rPr>
              <w:t>7</w:t>
            </w:r>
            <w:r w:rsidRPr="00C87FF3">
              <w:rPr>
                <w:rFonts w:asciiTheme="minorHAnsi" w:hAnsiTheme="minorHAnsi" w:cstheme="minorHAnsi"/>
                <w:color w:val="auto"/>
              </w:rPr>
              <w:t xml:space="preserve"> if they also do not have a temperature. </w:t>
            </w:r>
            <w:r w:rsidR="008E527D">
              <w:rPr>
                <w:rFonts w:asciiTheme="minorHAnsi" w:hAnsiTheme="minorHAnsi" w:cstheme="minorHAnsi"/>
                <w:color w:val="auto"/>
              </w:rPr>
              <w:t>The school will request</w:t>
            </w:r>
            <w:r w:rsidRPr="00C87FF3">
              <w:rPr>
                <w:rFonts w:asciiTheme="minorHAnsi" w:hAnsiTheme="minorHAnsi" w:cstheme="minorHAnsi"/>
                <w:color w:val="auto"/>
              </w:rPr>
              <w:t xml:space="preserve"> proof of </w:t>
            </w:r>
            <w:r w:rsidR="008E527D">
              <w:rPr>
                <w:rFonts w:asciiTheme="minorHAnsi" w:hAnsiTheme="minorHAnsi" w:cstheme="minorHAnsi"/>
                <w:color w:val="auto"/>
              </w:rPr>
              <w:t xml:space="preserve">the </w:t>
            </w:r>
            <w:r w:rsidRPr="00C87FF3">
              <w:rPr>
                <w:rFonts w:asciiTheme="minorHAnsi" w:hAnsiTheme="minorHAnsi" w:cstheme="minorHAnsi"/>
                <w:color w:val="auto"/>
              </w:rPr>
              <w:t xml:space="preserve">negative LFT </w:t>
            </w:r>
            <w:r w:rsidR="008E527D">
              <w:rPr>
                <w:rFonts w:asciiTheme="minorHAnsi" w:hAnsiTheme="minorHAnsi" w:cstheme="minorHAnsi"/>
                <w:color w:val="auto"/>
              </w:rPr>
              <w:t xml:space="preserve">is sent </w:t>
            </w:r>
            <w:r w:rsidRPr="00C87FF3">
              <w:rPr>
                <w:rFonts w:asciiTheme="minorHAnsi" w:hAnsiTheme="minorHAnsi" w:cstheme="minorHAnsi"/>
                <w:color w:val="auto"/>
              </w:rPr>
              <w:t>to school on day 6 and 7.</w:t>
            </w:r>
          </w:p>
          <w:p w14:paraId="39DE7BEC" w14:textId="4FF31AD6" w:rsidR="00C87FF3" w:rsidRPr="00C87FF3" w:rsidRDefault="00C87FF3" w:rsidP="00C87FF3">
            <w:pPr>
              <w:pStyle w:val="ListParagraph"/>
              <w:numPr>
                <w:ilvl w:val="1"/>
                <w:numId w:val="1"/>
              </w:numPr>
              <w:spacing w:line="276" w:lineRule="auto"/>
              <w:rPr>
                <w:rFonts w:asciiTheme="minorHAnsi" w:hAnsiTheme="minorHAnsi" w:cstheme="minorHAnsi"/>
                <w:color w:val="auto"/>
              </w:rPr>
            </w:pPr>
            <w:r w:rsidRPr="00C87FF3">
              <w:rPr>
                <w:rFonts w:asciiTheme="minorHAnsi" w:hAnsiTheme="minorHAnsi" w:cstheme="minorHAnsi"/>
                <w:color w:val="auto"/>
              </w:rPr>
              <w:t>After having covid</w:t>
            </w:r>
            <w:r w:rsidR="00D31BBB">
              <w:rPr>
                <w:rFonts w:asciiTheme="minorHAnsi" w:hAnsiTheme="minorHAnsi" w:cstheme="minorHAnsi"/>
                <w:color w:val="auto"/>
              </w:rPr>
              <w:t>,</w:t>
            </w:r>
            <w:r w:rsidRPr="00C87FF3">
              <w:rPr>
                <w:rFonts w:asciiTheme="minorHAnsi" w:hAnsiTheme="minorHAnsi" w:cstheme="minorHAnsi"/>
                <w:color w:val="auto"/>
              </w:rPr>
              <w:t xml:space="preserve"> twice weekly </w:t>
            </w:r>
            <w:r w:rsidR="00D31BBB" w:rsidRPr="00C87FF3">
              <w:rPr>
                <w:rFonts w:asciiTheme="minorHAnsi" w:hAnsiTheme="minorHAnsi" w:cstheme="minorHAnsi"/>
                <w:color w:val="auto"/>
              </w:rPr>
              <w:t xml:space="preserve">LFT </w:t>
            </w:r>
            <w:r w:rsidRPr="00C87FF3">
              <w:rPr>
                <w:rFonts w:asciiTheme="minorHAnsi" w:hAnsiTheme="minorHAnsi" w:cstheme="minorHAnsi"/>
                <w:color w:val="auto"/>
              </w:rPr>
              <w:t xml:space="preserve">testing </w:t>
            </w:r>
            <w:r w:rsidR="008E527D" w:rsidRPr="00C87FF3">
              <w:rPr>
                <w:rFonts w:asciiTheme="minorHAnsi" w:hAnsiTheme="minorHAnsi" w:cstheme="minorHAnsi"/>
                <w:color w:val="auto"/>
              </w:rPr>
              <w:t xml:space="preserve">should re-start </w:t>
            </w:r>
            <w:r w:rsidRPr="00C87FF3">
              <w:rPr>
                <w:rFonts w:asciiTheme="minorHAnsi" w:hAnsiTheme="minorHAnsi" w:cstheme="minorHAnsi"/>
                <w:color w:val="auto"/>
              </w:rPr>
              <w:t>immediately that isolation finishes.</w:t>
            </w:r>
            <w:r w:rsidR="003449AA">
              <w:rPr>
                <w:rFonts w:asciiTheme="minorHAnsi" w:hAnsiTheme="minorHAnsi" w:cstheme="minorHAnsi"/>
                <w:color w:val="auto"/>
              </w:rPr>
              <w:t>.</w:t>
            </w:r>
          </w:p>
          <w:p w14:paraId="2744E11B" w14:textId="77777777" w:rsidR="00C87FF3" w:rsidRPr="00C87FF3" w:rsidRDefault="00C87FF3" w:rsidP="00C87FF3">
            <w:pPr>
              <w:pStyle w:val="ListParagraph"/>
              <w:numPr>
                <w:ilvl w:val="1"/>
                <w:numId w:val="1"/>
              </w:numPr>
              <w:spacing w:line="276" w:lineRule="auto"/>
              <w:rPr>
                <w:rFonts w:asciiTheme="minorHAnsi" w:hAnsiTheme="minorHAnsi" w:cstheme="minorHAnsi"/>
                <w:color w:val="auto"/>
              </w:rPr>
            </w:pPr>
            <w:r w:rsidRPr="00C87FF3">
              <w:rPr>
                <w:rFonts w:asciiTheme="minorHAnsi" w:hAnsiTheme="minorHAnsi" w:cstheme="minorHAnsi"/>
                <w:color w:val="auto"/>
              </w:rPr>
              <w:lastRenderedPageBreak/>
              <w:t>Primary age children can now have the vaccine if they or anyone they live with are immunosuppressed.</w:t>
            </w:r>
          </w:p>
          <w:p w14:paraId="7625879C" w14:textId="2F6C8420" w:rsidR="007906AB" w:rsidRPr="007906AB" w:rsidRDefault="00496696" w:rsidP="00EC3908">
            <w:pPr>
              <w:pStyle w:val="ListParagraph"/>
              <w:numPr>
                <w:ilvl w:val="0"/>
                <w:numId w:val="1"/>
              </w:numPr>
              <w:spacing w:line="276" w:lineRule="auto"/>
              <w:rPr>
                <w:rFonts w:asciiTheme="minorHAnsi" w:hAnsiTheme="minorHAnsi" w:cstheme="minorHAnsi"/>
                <w:color w:val="auto"/>
              </w:rPr>
            </w:pPr>
            <w:r w:rsidRPr="007906AB">
              <w:rPr>
                <w:rFonts w:asciiTheme="minorHAnsi" w:hAnsiTheme="minorHAnsi" w:cstheme="minorHAnsi"/>
                <w:color w:val="auto"/>
              </w:rPr>
              <w:t xml:space="preserve">All </w:t>
            </w:r>
            <w:r w:rsidR="007906AB">
              <w:rPr>
                <w:rFonts w:asciiTheme="minorHAnsi" w:hAnsiTheme="minorHAnsi" w:cstheme="minorHAnsi"/>
                <w:color w:val="auto"/>
              </w:rPr>
              <w:t>individuals</w:t>
            </w:r>
            <w:r w:rsidR="007906AB" w:rsidRPr="007906AB">
              <w:rPr>
                <w:rFonts w:asciiTheme="minorHAnsi" w:hAnsiTheme="minorHAnsi" w:cstheme="minorHAnsi"/>
                <w:color w:val="auto"/>
              </w:rPr>
              <w:t xml:space="preserve"> identified as a close contact of someone with COVID-19 </w:t>
            </w:r>
            <w:r w:rsidR="007906AB">
              <w:rPr>
                <w:rFonts w:asciiTheme="minorHAnsi" w:hAnsiTheme="minorHAnsi" w:cstheme="minorHAnsi"/>
                <w:color w:val="auto"/>
              </w:rPr>
              <w:t>will be contacted directly</w:t>
            </w:r>
            <w:r w:rsidR="00C87FF3">
              <w:rPr>
                <w:rFonts w:asciiTheme="minorHAnsi" w:hAnsiTheme="minorHAnsi" w:cstheme="minorHAnsi"/>
                <w:color w:val="auto"/>
              </w:rPr>
              <w:t xml:space="preserve"> by NHS Test and Trace</w:t>
            </w:r>
            <w:r w:rsidR="007906AB">
              <w:rPr>
                <w:rFonts w:asciiTheme="minorHAnsi" w:hAnsiTheme="minorHAnsi" w:cstheme="minorHAnsi"/>
                <w:color w:val="auto"/>
              </w:rPr>
              <w:t>. They will be</w:t>
            </w:r>
            <w:r w:rsidR="007906AB" w:rsidRPr="007906AB">
              <w:rPr>
                <w:rFonts w:asciiTheme="minorHAnsi" w:hAnsiTheme="minorHAnsi" w:cstheme="minorHAnsi"/>
                <w:color w:val="auto"/>
              </w:rPr>
              <w:t xml:space="preserve"> strongly advised to take a </w:t>
            </w:r>
            <w:r w:rsidR="00F54322">
              <w:rPr>
                <w:rFonts w:asciiTheme="minorHAnsi" w:hAnsiTheme="minorHAnsi" w:cstheme="minorHAnsi"/>
                <w:color w:val="auto"/>
              </w:rPr>
              <w:t>LFT</w:t>
            </w:r>
            <w:r w:rsidR="007906AB" w:rsidRPr="007906AB">
              <w:rPr>
                <w:rFonts w:asciiTheme="minorHAnsi" w:hAnsiTheme="minorHAnsi" w:cstheme="minorHAnsi"/>
                <w:color w:val="auto"/>
              </w:rPr>
              <w:t xml:space="preserve"> every day for 7 days and continue to attend their setting as normal, unless they have a positive test result. Daily testing of close contacts applies to all contacts who are: </w:t>
            </w:r>
          </w:p>
          <w:p w14:paraId="18D05B78" w14:textId="77777777" w:rsidR="007906AB" w:rsidRPr="007906AB" w:rsidRDefault="007906AB" w:rsidP="007906AB">
            <w:pPr>
              <w:pStyle w:val="ListParagraph"/>
              <w:numPr>
                <w:ilvl w:val="1"/>
                <w:numId w:val="1"/>
              </w:numPr>
              <w:spacing w:line="276" w:lineRule="auto"/>
              <w:rPr>
                <w:rFonts w:asciiTheme="minorHAnsi" w:hAnsiTheme="minorHAnsi" w:cstheme="minorHAnsi"/>
                <w:color w:val="auto"/>
              </w:rPr>
            </w:pPr>
            <w:r w:rsidRPr="007906AB">
              <w:rPr>
                <w:rFonts w:asciiTheme="minorHAnsi" w:hAnsiTheme="minorHAnsi" w:cstheme="minorHAnsi"/>
                <w:color w:val="auto"/>
              </w:rPr>
              <w:t xml:space="preserve">fully vaccinated adults – people who have had 2 doses of an approved vaccine </w:t>
            </w:r>
          </w:p>
          <w:p w14:paraId="370109B2" w14:textId="36CBB60E" w:rsidR="007906AB" w:rsidRPr="007906AB" w:rsidRDefault="007906AB" w:rsidP="007906AB">
            <w:pPr>
              <w:pStyle w:val="ListParagraph"/>
              <w:numPr>
                <w:ilvl w:val="1"/>
                <w:numId w:val="1"/>
              </w:numPr>
              <w:spacing w:line="276" w:lineRule="auto"/>
              <w:rPr>
                <w:rFonts w:asciiTheme="minorHAnsi" w:hAnsiTheme="minorHAnsi" w:cstheme="minorHAnsi"/>
                <w:color w:val="auto"/>
              </w:rPr>
            </w:pPr>
            <w:r w:rsidRPr="007906AB">
              <w:rPr>
                <w:rFonts w:asciiTheme="minorHAnsi" w:hAnsiTheme="minorHAnsi" w:cstheme="minorHAnsi"/>
                <w:color w:val="auto"/>
              </w:rPr>
              <w:t xml:space="preserve">all children and young people aged 5 to 18 years and 6 months, regardless of their vaccination status </w:t>
            </w:r>
          </w:p>
          <w:p w14:paraId="3DDDBA92" w14:textId="77777777" w:rsidR="007906AB" w:rsidRPr="007906AB" w:rsidRDefault="007906AB" w:rsidP="007906AB">
            <w:pPr>
              <w:pStyle w:val="ListParagraph"/>
              <w:numPr>
                <w:ilvl w:val="1"/>
                <w:numId w:val="1"/>
              </w:numPr>
              <w:spacing w:line="276" w:lineRule="auto"/>
              <w:rPr>
                <w:rFonts w:asciiTheme="minorHAnsi" w:hAnsiTheme="minorHAnsi" w:cstheme="minorHAnsi"/>
                <w:color w:val="auto"/>
              </w:rPr>
            </w:pPr>
            <w:r w:rsidRPr="007906AB">
              <w:rPr>
                <w:rFonts w:asciiTheme="minorHAnsi" w:hAnsiTheme="minorHAnsi" w:cstheme="minorHAnsi"/>
                <w:color w:val="auto"/>
              </w:rPr>
              <w:t xml:space="preserve">people who are not able to get vaccinated for medical reasons </w:t>
            </w:r>
          </w:p>
          <w:p w14:paraId="395CBBDF" w14:textId="11E03E4B" w:rsidR="007906AB" w:rsidRPr="007906AB" w:rsidRDefault="007906AB" w:rsidP="007906AB">
            <w:pPr>
              <w:pStyle w:val="ListParagraph"/>
              <w:numPr>
                <w:ilvl w:val="1"/>
                <w:numId w:val="1"/>
              </w:numPr>
              <w:spacing w:line="276" w:lineRule="auto"/>
              <w:rPr>
                <w:rFonts w:asciiTheme="minorHAnsi" w:hAnsiTheme="minorHAnsi" w:cstheme="minorHAnsi"/>
                <w:color w:val="auto"/>
              </w:rPr>
            </w:pPr>
            <w:r w:rsidRPr="007906AB">
              <w:rPr>
                <w:rFonts w:asciiTheme="minorHAnsi" w:hAnsiTheme="minorHAnsi" w:cstheme="minorHAnsi"/>
                <w:color w:val="auto"/>
              </w:rPr>
              <w:t xml:space="preserve">people taking part, or have taken part, in an approved clinical trial for a COVID-19 vaccine </w:t>
            </w:r>
          </w:p>
        </w:tc>
        <w:tc>
          <w:tcPr>
            <w:tcW w:w="1495" w:type="dxa"/>
          </w:tcPr>
          <w:p w14:paraId="35A03054" w14:textId="77777777" w:rsidR="003A458B" w:rsidRDefault="005F300D">
            <w:r>
              <w:lastRenderedPageBreak/>
              <w:t>C 2</w:t>
            </w:r>
          </w:p>
          <w:p w14:paraId="5D6AE9F2" w14:textId="77777777" w:rsidR="005F300D" w:rsidRDefault="005F300D">
            <w:r>
              <w:t>L 1</w:t>
            </w:r>
          </w:p>
          <w:p w14:paraId="699DC42D" w14:textId="77777777" w:rsidR="005F300D" w:rsidRDefault="005F300D">
            <w:r>
              <w:t>T 2</w:t>
            </w:r>
          </w:p>
        </w:tc>
        <w:tc>
          <w:tcPr>
            <w:tcW w:w="1408" w:type="dxa"/>
          </w:tcPr>
          <w:p w14:paraId="647BD553" w14:textId="7AF6D80E" w:rsidR="003A458B" w:rsidRDefault="002E2C1F">
            <w:r>
              <w:t xml:space="preserve">All staff and </w:t>
            </w:r>
            <w:r w:rsidR="007E36C8">
              <w:t>pupils</w:t>
            </w:r>
          </w:p>
        </w:tc>
      </w:tr>
      <w:tr w:rsidR="0043474B" w14:paraId="1ED6B633" w14:textId="77777777" w:rsidTr="00E2030D">
        <w:tc>
          <w:tcPr>
            <w:tcW w:w="1561" w:type="dxa"/>
          </w:tcPr>
          <w:p w14:paraId="4FC475CF" w14:textId="779DAC27" w:rsidR="0043474B" w:rsidRPr="00EF6D72" w:rsidRDefault="0043474B" w:rsidP="0043474B">
            <w:pPr>
              <w:spacing w:line="276" w:lineRule="auto"/>
              <w:rPr>
                <w:rFonts w:asciiTheme="minorHAnsi" w:hAnsiTheme="minorHAnsi" w:cstheme="minorHAnsi"/>
              </w:rPr>
            </w:pPr>
            <w:r>
              <w:lastRenderedPageBreak/>
              <w:t xml:space="preserve">2. </w:t>
            </w:r>
            <w:r w:rsidRPr="0043474B">
              <w:t>Poor Personal Hygiene</w:t>
            </w:r>
          </w:p>
        </w:tc>
        <w:tc>
          <w:tcPr>
            <w:tcW w:w="1250" w:type="dxa"/>
          </w:tcPr>
          <w:p w14:paraId="7B6D813F" w14:textId="2227944A" w:rsidR="0043474B" w:rsidRPr="0043474B" w:rsidRDefault="007E36C8" w:rsidP="0043474B">
            <w:pPr>
              <w:spacing w:after="0" w:line="240" w:lineRule="auto"/>
              <w:rPr>
                <w:rFonts w:asciiTheme="minorHAnsi" w:hAnsiTheme="minorHAnsi" w:cstheme="minorHAnsi"/>
              </w:rPr>
            </w:pPr>
            <w:r>
              <w:rPr>
                <w:rFonts w:asciiTheme="minorHAnsi" w:hAnsiTheme="minorHAnsi" w:cstheme="minorHAnsi"/>
              </w:rPr>
              <w:t>Staff</w:t>
            </w:r>
          </w:p>
          <w:p w14:paraId="33045A3B" w14:textId="77777777" w:rsidR="0043474B" w:rsidRPr="0043474B" w:rsidRDefault="0043474B" w:rsidP="0043474B">
            <w:pPr>
              <w:spacing w:after="0" w:line="240" w:lineRule="auto"/>
              <w:rPr>
                <w:rFonts w:asciiTheme="minorHAnsi" w:hAnsiTheme="minorHAnsi" w:cstheme="minorHAnsi"/>
              </w:rPr>
            </w:pPr>
            <w:r w:rsidRPr="0043474B">
              <w:rPr>
                <w:rFonts w:asciiTheme="minorHAnsi" w:hAnsiTheme="minorHAnsi" w:cstheme="minorHAnsi"/>
              </w:rPr>
              <w:t>Pupils</w:t>
            </w:r>
            <w:r w:rsidRPr="0043474B">
              <w:rPr>
                <w:rFonts w:asciiTheme="minorHAnsi" w:hAnsiTheme="minorHAnsi" w:cstheme="minorHAnsi"/>
              </w:rPr>
              <w:br/>
              <w:t>Young People</w:t>
            </w:r>
          </w:p>
          <w:p w14:paraId="49064527" w14:textId="77777777" w:rsidR="0043474B" w:rsidRPr="0043474B" w:rsidRDefault="0043474B" w:rsidP="0043474B">
            <w:pPr>
              <w:spacing w:after="0" w:line="240" w:lineRule="auto"/>
              <w:rPr>
                <w:rFonts w:asciiTheme="minorHAnsi" w:hAnsiTheme="minorHAnsi" w:cstheme="minorHAnsi"/>
              </w:rPr>
            </w:pPr>
            <w:r w:rsidRPr="0043474B">
              <w:rPr>
                <w:rFonts w:asciiTheme="minorHAnsi" w:hAnsiTheme="minorHAnsi" w:cstheme="minorHAnsi"/>
              </w:rPr>
              <w:t>Families</w:t>
            </w:r>
          </w:p>
          <w:p w14:paraId="1097BA18" w14:textId="77777777" w:rsidR="0043474B" w:rsidRPr="0043474B" w:rsidRDefault="0043474B" w:rsidP="0043474B">
            <w:pPr>
              <w:spacing w:after="0" w:line="240" w:lineRule="auto"/>
              <w:rPr>
                <w:rFonts w:asciiTheme="minorHAnsi" w:hAnsiTheme="minorHAnsi" w:cstheme="minorHAnsi"/>
              </w:rPr>
            </w:pPr>
            <w:r w:rsidRPr="0043474B">
              <w:rPr>
                <w:rFonts w:asciiTheme="minorHAnsi" w:hAnsiTheme="minorHAnsi" w:cstheme="minorHAnsi"/>
              </w:rPr>
              <w:t>Contractors</w:t>
            </w:r>
          </w:p>
          <w:p w14:paraId="27CAE4CA" w14:textId="77777777" w:rsidR="0043474B" w:rsidRPr="0043474B" w:rsidRDefault="0043474B" w:rsidP="0043474B">
            <w:pPr>
              <w:spacing w:after="0" w:line="240" w:lineRule="auto"/>
              <w:rPr>
                <w:rFonts w:asciiTheme="minorHAnsi" w:hAnsiTheme="minorHAnsi" w:cstheme="minorHAnsi"/>
              </w:rPr>
            </w:pPr>
            <w:r w:rsidRPr="0043474B">
              <w:rPr>
                <w:rFonts w:asciiTheme="minorHAnsi" w:hAnsiTheme="minorHAnsi" w:cstheme="minorHAnsi"/>
              </w:rPr>
              <w:t>Visitors</w:t>
            </w:r>
          </w:p>
          <w:p w14:paraId="2DB7EA75" w14:textId="77777777" w:rsidR="0043474B" w:rsidRPr="0043474B" w:rsidRDefault="0043474B" w:rsidP="0043474B">
            <w:pPr>
              <w:spacing w:after="0" w:line="240" w:lineRule="auto"/>
              <w:rPr>
                <w:rFonts w:asciiTheme="minorHAnsi" w:hAnsiTheme="minorHAnsi" w:cstheme="minorHAnsi"/>
              </w:rPr>
            </w:pPr>
            <w:r w:rsidRPr="0043474B">
              <w:rPr>
                <w:rFonts w:asciiTheme="minorHAnsi" w:hAnsiTheme="minorHAnsi" w:cstheme="minorHAnsi"/>
              </w:rPr>
              <w:t>Members of the public</w:t>
            </w:r>
          </w:p>
          <w:p w14:paraId="3EE855A0" w14:textId="77777777" w:rsidR="0043474B" w:rsidRPr="00A05E5B" w:rsidRDefault="0043474B" w:rsidP="0043474B">
            <w:pPr>
              <w:spacing w:after="0" w:line="240" w:lineRule="auto"/>
              <w:rPr>
                <w:rFonts w:asciiTheme="minorHAnsi" w:hAnsiTheme="minorHAnsi" w:cstheme="minorHAnsi"/>
              </w:rPr>
            </w:pPr>
          </w:p>
        </w:tc>
        <w:tc>
          <w:tcPr>
            <w:tcW w:w="1310" w:type="dxa"/>
          </w:tcPr>
          <w:p w14:paraId="6F69E7F4" w14:textId="29B80292" w:rsidR="006A52F9" w:rsidRDefault="006A52F9" w:rsidP="006A52F9">
            <w:r>
              <w:t xml:space="preserve">C </w:t>
            </w:r>
            <w:r w:rsidR="007929A7">
              <w:t>3</w:t>
            </w:r>
          </w:p>
          <w:p w14:paraId="4CF45DF2" w14:textId="77777777" w:rsidR="006A52F9" w:rsidRDefault="006A52F9" w:rsidP="006A52F9">
            <w:r>
              <w:t>L 2</w:t>
            </w:r>
          </w:p>
          <w:p w14:paraId="7229A347" w14:textId="3298E43F" w:rsidR="0043474B" w:rsidRDefault="006A52F9" w:rsidP="006A52F9">
            <w:r>
              <w:t xml:space="preserve">T </w:t>
            </w:r>
            <w:r w:rsidR="007929A7">
              <w:t>6</w:t>
            </w:r>
          </w:p>
        </w:tc>
        <w:tc>
          <w:tcPr>
            <w:tcW w:w="7146" w:type="dxa"/>
          </w:tcPr>
          <w:p w14:paraId="03AA5284" w14:textId="77777777" w:rsidR="0043474B" w:rsidRPr="00CF4F1A" w:rsidRDefault="0043474B" w:rsidP="0043474B">
            <w:pPr>
              <w:pStyle w:val="ListParagraph"/>
              <w:numPr>
                <w:ilvl w:val="0"/>
                <w:numId w:val="20"/>
              </w:numPr>
            </w:pPr>
            <w:r w:rsidRPr="00CF4F1A">
              <w:t>COVID-19 posters/ signage displayed.</w:t>
            </w:r>
          </w:p>
          <w:p w14:paraId="382C346C" w14:textId="77777777" w:rsidR="0043474B" w:rsidRPr="00CF4F1A" w:rsidRDefault="0043474B" w:rsidP="0043474B">
            <w:pPr>
              <w:pStyle w:val="ListParagraph"/>
              <w:numPr>
                <w:ilvl w:val="0"/>
                <w:numId w:val="20"/>
              </w:numPr>
            </w:pPr>
            <w:r w:rsidRPr="00CF4F1A">
              <w:t xml:space="preserve">Frequent and thorough hand cleaning is regular practice. </w:t>
            </w:r>
          </w:p>
          <w:p w14:paraId="12E3DBFE" w14:textId="77777777" w:rsidR="0043474B" w:rsidRPr="00A05E5B" w:rsidRDefault="0043474B" w:rsidP="0043474B">
            <w:pPr>
              <w:pStyle w:val="ListParagraph"/>
              <w:numPr>
                <w:ilvl w:val="0"/>
                <w:numId w:val="20"/>
              </w:numPr>
            </w:pPr>
            <w:r w:rsidRPr="00A05E5B">
              <w:t xml:space="preserve">Pupils and staff to clean their hands when they arrive at school, when they return from breaks, when they change rooms and before and after eating. </w:t>
            </w:r>
          </w:p>
          <w:p w14:paraId="4A7B610F" w14:textId="77777777" w:rsidR="0043474B" w:rsidRPr="00A05E5B" w:rsidRDefault="0043474B" w:rsidP="0043474B">
            <w:pPr>
              <w:pStyle w:val="ListParagraph"/>
              <w:numPr>
                <w:ilvl w:val="0"/>
                <w:numId w:val="20"/>
              </w:numPr>
            </w:pPr>
            <w:r w:rsidRPr="00A05E5B">
              <w:t xml:space="preserve">Sufficient handwashing facilities are available. </w:t>
            </w:r>
          </w:p>
          <w:p w14:paraId="7A4768B8" w14:textId="77777777" w:rsidR="0043474B" w:rsidRPr="00A05E5B" w:rsidRDefault="0043474B" w:rsidP="0043474B">
            <w:pPr>
              <w:pStyle w:val="ListParagraph"/>
              <w:numPr>
                <w:ilvl w:val="0"/>
                <w:numId w:val="20"/>
              </w:numPr>
            </w:pPr>
            <w:r w:rsidRPr="00A05E5B">
              <w:t>Where there is no sink, hand sanitiser provided in classrooms.</w:t>
            </w:r>
          </w:p>
          <w:p w14:paraId="208946BE" w14:textId="77777777" w:rsidR="0043474B" w:rsidRPr="00A05E5B" w:rsidRDefault="0043474B" w:rsidP="0043474B">
            <w:pPr>
              <w:pStyle w:val="ListParagraph"/>
              <w:numPr>
                <w:ilvl w:val="0"/>
                <w:numId w:val="20"/>
              </w:numPr>
            </w:pPr>
            <w:r w:rsidRPr="00A05E5B">
              <w:t>Skin friendly skin cleaning wipes used as an alternative to hand washing or sanitiser.</w:t>
            </w:r>
          </w:p>
          <w:p w14:paraId="4D6BB014" w14:textId="77777777" w:rsidR="0043474B" w:rsidRPr="00A05E5B" w:rsidRDefault="0043474B" w:rsidP="0043474B">
            <w:pPr>
              <w:pStyle w:val="ListParagraph"/>
              <w:numPr>
                <w:ilvl w:val="0"/>
                <w:numId w:val="20"/>
              </w:numPr>
            </w:pPr>
            <w:r w:rsidRPr="00A05E5B">
              <w:t>Staff help is available for pupils who have trouble cleaning their hands independently (</w:t>
            </w:r>
            <w:proofErr w:type="gramStart"/>
            <w:r w:rsidRPr="00A05E5B">
              <w:t>e.g.</w:t>
            </w:r>
            <w:proofErr w:type="gramEnd"/>
            <w:r w:rsidRPr="00A05E5B">
              <w:t xml:space="preserve"> small children and pupils with complex needs).</w:t>
            </w:r>
          </w:p>
          <w:p w14:paraId="374ECCED" w14:textId="77777777" w:rsidR="0043474B" w:rsidRPr="00A05E5B" w:rsidRDefault="0043474B" w:rsidP="0043474B">
            <w:pPr>
              <w:pStyle w:val="ListParagraph"/>
              <w:numPr>
                <w:ilvl w:val="0"/>
                <w:numId w:val="20"/>
              </w:numPr>
            </w:pPr>
            <w:r w:rsidRPr="00A05E5B">
              <w:t>Use resources such as “e-bug” to teach effective hand hygiene etc.</w:t>
            </w:r>
          </w:p>
          <w:p w14:paraId="65187BE2" w14:textId="77777777" w:rsidR="0043474B" w:rsidRPr="00A05E5B" w:rsidRDefault="0043474B" w:rsidP="0043474B">
            <w:pPr>
              <w:pStyle w:val="ListParagraph"/>
              <w:numPr>
                <w:ilvl w:val="0"/>
                <w:numId w:val="20"/>
              </w:numPr>
            </w:pPr>
            <w:r w:rsidRPr="00A05E5B">
              <w:t>Adults and pupils are encouraged not to touch their mouth, eyes and nose.</w:t>
            </w:r>
          </w:p>
          <w:p w14:paraId="77557A7E" w14:textId="77777777" w:rsidR="0043474B" w:rsidRPr="00A05E5B" w:rsidRDefault="0043474B" w:rsidP="0043474B">
            <w:pPr>
              <w:pStyle w:val="ListParagraph"/>
              <w:numPr>
                <w:ilvl w:val="0"/>
                <w:numId w:val="20"/>
              </w:numPr>
            </w:pPr>
            <w:r w:rsidRPr="00A05E5B">
              <w:t>Adults and pupils encouraged to use a tissue to cough or sneeze and use bins for tissue waste (‘catch it, bin it, kill it’).</w:t>
            </w:r>
          </w:p>
          <w:p w14:paraId="25493B78" w14:textId="77777777" w:rsidR="0043474B" w:rsidRPr="00A05E5B" w:rsidRDefault="0043474B" w:rsidP="0043474B">
            <w:pPr>
              <w:pStyle w:val="ListParagraph"/>
              <w:numPr>
                <w:ilvl w:val="0"/>
                <w:numId w:val="20"/>
              </w:numPr>
            </w:pPr>
            <w:r w:rsidRPr="00A05E5B">
              <w:t>Tissues to be provided.</w:t>
            </w:r>
          </w:p>
          <w:p w14:paraId="4269D7EC" w14:textId="057B42A3" w:rsidR="0043474B" w:rsidRPr="00632739" w:rsidRDefault="0043474B" w:rsidP="003C40A2">
            <w:pPr>
              <w:pStyle w:val="ListParagraph"/>
              <w:numPr>
                <w:ilvl w:val="0"/>
                <w:numId w:val="20"/>
              </w:numPr>
            </w:pPr>
            <w:r w:rsidRPr="00A05E5B">
              <w:t>Bins for tissues provided and are emptied throughout the day.</w:t>
            </w:r>
          </w:p>
        </w:tc>
        <w:tc>
          <w:tcPr>
            <w:tcW w:w="1495" w:type="dxa"/>
          </w:tcPr>
          <w:p w14:paraId="77A7A693" w14:textId="77777777" w:rsidR="007929A7" w:rsidRDefault="007929A7" w:rsidP="007929A7">
            <w:r>
              <w:t>C 2</w:t>
            </w:r>
          </w:p>
          <w:p w14:paraId="75AE5826" w14:textId="77777777" w:rsidR="007929A7" w:rsidRDefault="007929A7" w:rsidP="007929A7">
            <w:r>
              <w:t>L 1</w:t>
            </w:r>
          </w:p>
          <w:p w14:paraId="718D5FC2" w14:textId="3C78A8A9" w:rsidR="0043474B" w:rsidRDefault="007929A7" w:rsidP="007929A7">
            <w:r>
              <w:t>T 2</w:t>
            </w:r>
          </w:p>
        </w:tc>
        <w:tc>
          <w:tcPr>
            <w:tcW w:w="1408" w:type="dxa"/>
          </w:tcPr>
          <w:p w14:paraId="579F8C50" w14:textId="614EA08D" w:rsidR="0043474B" w:rsidRDefault="007929A7" w:rsidP="0043474B">
            <w:r>
              <w:t xml:space="preserve">All staff and </w:t>
            </w:r>
            <w:r w:rsidR="007E36C8">
              <w:t>pupils</w:t>
            </w:r>
          </w:p>
        </w:tc>
      </w:tr>
    </w:tbl>
    <w:p w14:paraId="051B0DA5" w14:textId="77777777" w:rsidR="006A1505" w:rsidRDefault="006A1505">
      <w:r>
        <w:br w:type="page"/>
      </w:r>
    </w:p>
    <w:tbl>
      <w:tblPr>
        <w:tblStyle w:val="TableGrid"/>
        <w:tblW w:w="14170" w:type="dxa"/>
        <w:tblLook w:val="04A0" w:firstRow="1" w:lastRow="0" w:firstColumn="1" w:lastColumn="0" w:noHBand="0" w:noVBand="1"/>
      </w:tblPr>
      <w:tblGrid>
        <w:gridCol w:w="1561"/>
        <w:gridCol w:w="1250"/>
        <w:gridCol w:w="1310"/>
        <w:gridCol w:w="7146"/>
        <w:gridCol w:w="1495"/>
        <w:gridCol w:w="1408"/>
      </w:tblGrid>
      <w:tr w:rsidR="0043474B" w14:paraId="39AAB34E" w14:textId="77777777" w:rsidTr="00E2030D">
        <w:tc>
          <w:tcPr>
            <w:tcW w:w="1561" w:type="dxa"/>
          </w:tcPr>
          <w:p w14:paraId="6D009BF3" w14:textId="445ED4EB" w:rsidR="0043474B" w:rsidRPr="00EF6D72" w:rsidRDefault="00793123" w:rsidP="0043474B">
            <w:pPr>
              <w:pStyle w:val="Default"/>
              <w:spacing w:line="276" w:lineRule="auto"/>
              <w:rPr>
                <w:sz w:val="20"/>
                <w:szCs w:val="20"/>
              </w:rPr>
            </w:pPr>
            <w:r>
              <w:rPr>
                <w:rFonts w:asciiTheme="minorHAnsi" w:hAnsiTheme="minorHAnsi" w:cstheme="minorHAnsi"/>
                <w:sz w:val="20"/>
                <w:szCs w:val="20"/>
              </w:rPr>
              <w:lastRenderedPageBreak/>
              <w:t>3</w:t>
            </w:r>
            <w:r w:rsidR="0043474B" w:rsidRPr="00EF6D72">
              <w:rPr>
                <w:rFonts w:asciiTheme="minorHAnsi" w:hAnsiTheme="minorHAnsi" w:cstheme="minorHAnsi"/>
                <w:sz w:val="20"/>
                <w:szCs w:val="20"/>
              </w:rPr>
              <w:t>.</w:t>
            </w:r>
            <w:r w:rsidR="0043474B">
              <w:t xml:space="preserve"> </w:t>
            </w:r>
            <w:r w:rsidR="0043474B" w:rsidRPr="00EF6D72">
              <w:rPr>
                <w:rFonts w:asciiTheme="minorHAnsi" w:hAnsiTheme="minorHAnsi" w:cstheme="minorHAnsi"/>
                <w:sz w:val="20"/>
                <w:szCs w:val="20"/>
              </w:rPr>
              <w:t>Spreading coronavirus from contact with surfaces, equipment and workstations</w:t>
            </w:r>
            <w:r w:rsidR="0043474B" w:rsidRPr="00EF6D72">
              <w:rPr>
                <w:sz w:val="20"/>
                <w:szCs w:val="20"/>
              </w:rPr>
              <w:t xml:space="preserve"> </w:t>
            </w:r>
          </w:p>
          <w:p w14:paraId="59ED32D9" w14:textId="4B6BBA87" w:rsidR="0043474B" w:rsidRDefault="0043474B" w:rsidP="0043474B">
            <w:pPr>
              <w:spacing w:line="276" w:lineRule="auto"/>
            </w:pPr>
          </w:p>
        </w:tc>
        <w:tc>
          <w:tcPr>
            <w:tcW w:w="1250" w:type="dxa"/>
          </w:tcPr>
          <w:p w14:paraId="186E2F05" w14:textId="7578D2E3" w:rsidR="0043474B" w:rsidRPr="00A05E5B" w:rsidRDefault="007E36C8" w:rsidP="0043474B">
            <w:pPr>
              <w:spacing w:after="0" w:line="240" w:lineRule="auto"/>
              <w:rPr>
                <w:rFonts w:asciiTheme="minorHAnsi" w:hAnsiTheme="minorHAnsi" w:cstheme="minorHAnsi"/>
              </w:rPr>
            </w:pPr>
            <w:r>
              <w:rPr>
                <w:rFonts w:asciiTheme="minorHAnsi" w:hAnsiTheme="minorHAnsi" w:cstheme="minorHAnsi"/>
              </w:rPr>
              <w:t>Staff</w:t>
            </w:r>
          </w:p>
          <w:p w14:paraId="560E9833" w14:textId="77777777" w:rsidR="0043474B" w:rsidRPr="00A05E5B" w:rsidRDefault="0043474B" w:rsidP="0043474B">
            <w:pPr>
              <w:spacing w:after="0" w:line="240" w:lineRule="auto"/>
              <w:rPr>
                <w:rFonts w:asciiTheme="minorHAnsi" w:hAnsiTheme="minorHAnsi" w:cstheme="minorHAnsi"/>
              </w:rPr>
            </w:pPr>
            <w:r w:rsidRPr="00A05E5B">
              <w:rPr>
                <w:rFonts w:asciiTheme="minorHAnsi" w:hAnsiTheme="minorHAnsi" w:cstheme="minorHAnsi"/>
              </w:rPr>
              <w:t>Pupils</w:t>
            </w:r>
            <w:r w:rsidRPr="00A05E5B">
              <w:rPr>
                <w:rFonts w:asciiTheme="minorHAnsi" w:hAnsiTheme="minorHAnsi" w:cstheme="minorHAnsi"/>
              </w:rPr>
              <w:br/>
              <w:t>Young People</w:t>
            </w:r>
          </w:p>
          <w:p w14:paraId="08F1BE03" w14:textId="77777777" w:rsidR="0043474B" w:rsidRPr="00A05E5B" w:rsidRDefault="0043474B" w:rsidP="0043474B">
            <w:pPr>
              <w:spacing w:after="0" w:line="240" w:lineRule="auto"/>
              <w:rPr>
                <w:rFonts w:asciiTheme="minorHAnsi" w:hAnsiTheme="minorHAnsi" w:cstheme="minorHAnsi"/>
              </w:rPr>
            </w:pPr>
            <w:r w:rsidRPr="00A05E5B">
              <w:rPr>
                <w:rFonts w:asciiTheme="minorHAnsi" w:hAnsiTheme="minorHAnsi" w:cstheme="minorHAnsi"/>
              </w:rPr>
              <w:t>Families</w:t>
            </w:r>
          </w:p>
          <w:p w14:paraId="3D1338A1" w14:textId="77777777" w:rsidR="0043474B" w:rsidRPr="00A05E5B" w:rsidRDefault="0043474B" w:rsidP="0043474B">
            <w:pPr>
              <w:spacing w:after="0" w:line="240" w:lineRule="auto"/>
              <w:rPr>
                <w:rFonts w:asciiTheme="minorHAnsi" w:hAnsiTheme="minorHAnsi" w:cstheme="minorHAnsi"/>
              </w:rPr>
            </w:pPr>
            <w:r w:rsidRPr="00A05E5B">
              <w:rPr>
                <w:rFonts w:asciiTheme="minorHAnsi" w:hAnsiTheme="minorHAnsi" w:cstheme="minorHAnsi"/>
              </w:rPr>
              <w:t>Contractors</w:t>
            </w:r>
          </w:p>
          <w:p w14:paraId="25705387" w14:textId="77777777" w:rsidR="0043474B" w:rsidRPr="00A05E5B" w:rsidRDefault="0043474B" w:rsidP="0043474B">
            <w:pPr>
              <w:spacing w:after="0" w:line="240" w:lineRule="auto"/>
              <w:rPr>
                <w:rFonts w:asciiTheme="minorHAnsi" w:hAnsiTheme="minorHAnsi" w:cstheme="minorHAnsi"/>
              </w:rPr>
            </w:pPr>
            <w:r w:rsidRPr="00A05E5B">
              <w:rPr>
                <w:rFonts w:asciiTheme="minorHAnsi" w:hAnsiTheme="minorHAnsi" w:cstheme="minorHAnsi"/>
              </w:rPr>
              <w:t>Visitors</w:t>
            </w:r>
          </w:p>
          <w:p w14:paraId="7BC4A092" w14:textId="6141301E" w:rsidR="0043474B" w:rsidRDefault="0043474B" w:rsidP="0043474B">
            <w:pPr>
              <w:spacing w:line="240" w:lineRule="auto"/>
            </w:pPr>
            <w:r w:rsidRPr="00A05E5B">
              <w:rPr>
                <w:rFonts w:asciiTheme="minorHAnsi" w:hAnsiTheme="minorHAnsi" w:cstheme="minorHAnsi"/>
              </w:rPr>
              <w:t>Members of the public</w:t>
            </w:r>
          </w:p>
        </w:tc>
        <w:tc>
          <w:tcPr>
            <w:tcW w:w="1310" w:type="dxa"/>
          </w:tcPr>
          <w:p w14:paraId="4150F6E7" w14:textId="77777777" w:rsidR="0043474B" w:rsidRDefault="0043474B" w:rsidP="0043474B">
            <w:r>
              <w:t>C 2</w:t>
            </w:r>
          </w:p>
          <w:p w14:paraId="5A1CCB1E" w14:textId="671E6D6B" w:rsidR="0043474B" w:rsidRDefault="0043474B" w:rsidP="0043474B">
            <w:r>
              <w:t>L 2</w:t>
            </w:r>
          </w:p>
          <w:p w14:paraId="1DA91784" w14:textId="024BFBBA" w:rsidR="0043474B" w:rsidRDefault="0043474B" w:rsidP="0043474B">
            <w:r>
              <w:t>T 4</w:t>
            </w:r>
          </w:p>
        </w:tc>
        <w:tc>
          <w:tcPr>
            <w:tcW w:w="7146" w:type="dxa"/>
          </w:tcPr>
          <w:p w14:paraId="4EC90E80" w14:textId="77777777" w:rsidR="0043474B" w:rsidRDefault="0043474B" w:rsidP="003C40A2">
            <w:pPr>
              <w:pStyle w:val="ListParagraph"/>
              <w:numPr>
                <w:ilvl w:val="0"/>
                <w:numId w:val="30"/>
              </w:numPr>
            </w:pPr>
            <w:r w:rsidRPr="00632739">
              <w:t>Reduc</w:t>
            </w:r>
            <w:r>
              <w:t>ed</w:t>
            </w:r>
            <w:r w:rsidRPr="00632739">
              <w:t xml:space="preserve"> clutter and removing difficult to clean items </w:t>
            </w:r>
            <w:r>
              <w:t>to</w:t>
            </w:r>
            <w:r w:rsidRPr="00632739">
              <w:t xml:space="preserve"> make cleaning easier. </w:t>
            </w:r>
          </w:p>
          <w:p w14:paraId="123E11FB" w14:textId="77777777" w:rsidR="0043474B" w:rsidRDefault="0043474B" w:rsidP="003C40A2">
            <w:pPr>
              <w:pStyle w:val="ListParagraph"/>
              <w:numPr>
                <w:ilvl w:val="0"/>
                <w:numId w:val="30"/>
              </w:numPr>
            </w:pPr>
            <w:r>
              <w:t>C</w:t>
            </w:r>
            <w:r w:rsidRPr="00632739">
              <w:t>leanin</w:t>
            </w:r>
            <w:r>
              <w:t xml:space="preserve">g </w:t>
            </w:r>
            <w:r w:rsidRPr="00632739">
              <w:t>using standard cleaning products such as detergents and bleach, paying attention to all surfaces but especially ones that are touched frequently, such as door handles, light switches, work surfaces, remote controls and electronic devices.</w:t>
            </w:r>
          </w:p>
          <w:p w14:paraId="7244769D" w14:textId="77777777" w:rsidR="0043474B" w:rsidRPr="001C3DFA" w:rsidRDefault="0043474B" w:rsidP="003C40A2">
            <w:pPr>
              <w:pStyle w:val="ListParagraph"/>
              <w:numPr>
                <w:ilvl w:val="0"/>
                <w:numId w:val="30"/>
              </w:numPr>
            </w:pPr>
            <w:r>
              <w:t>Surfaces that are frequently touched and by many people in common areas to be cleaned twice a day.</w:t>
            </w:r>
          </w:p>
          <w:p w14:paraId="47875A39" w14:textId="77777777" w:rsidR="0043474B" w:rsidRPr="001C3DFA" w:rsidRDefault="0043474B" w:rsidP="003C40A2">
            <w:pPr>
              <w:pStyle w:val="ListParagraph"/>
              <w:numPr>
                <w:ilvl w:val="0"/>
                <w:numId w:val="30"/>
              </w:numPr>
            </w:pPr>
            <w:r>
              <w:t xml:space="preserve">Avoid sharing work equipment by allocating it on a personal basis or put cleaning regimes in place to clean between each user. </w:t>
            </w:r>
          </w:p>
          <w:p w14:paraId="2E9D19D8" w14:textId="77777777" w:rsidR="0043474B" w:rsidRPr="001C3DFA" w:rsidRDefault="0043474B" w:rsidP="003C40A2">
            <w:pPr>
              <w:pStyle w:val="ListParagraph"/>
              <w:numPr>
                <w:ilvl w:val="0"/>
                <w:numId w:val="30"/>
              </w:numPr>
            </w:pPr>
            <w:r>
              <w:t xml:space="preserve">Identify where you can reduce people touching surfaces, for example by leaving doors open (except fire doors), or providing contactless payment. </w:t>
            </w:r>
          </w:p>
          <w:p w14:paraId="5BF544D7" w14:textId="77777777" w:rsidR="0043474B" w:rsidRPr="001C3DFA" w:rsidRDefault="0043474B" w:rsidP="003C40A2">
            <w:pPr>
              <w:pStyle w:val="ListParagraph"/>
              <w:numPr>
                <w:ilvl w:val="0"/>
                <w:numId w:val="30"/>
              </w:numPr>
            </w:pPr>
            <w:r>
              <w:t xml:space="preserve">Keep surfaces clear to make it easier to clean and reduce the likelihood of contaminating objects. </w:t>
            </w:r>
          </w:p>
          <w:p w14:paraId="6B5ECFFC" w14:textId="77777777" w:rsidR="0043474B" w:rsidRPr="001C3DFA" w:rsidRDefault="0043474B" w:rsidP="003C40A2">
            <w:pPr>
              <w:pStyle w:val="ListParagraph"/>
              <w:numPr>
                <w:ilvl w:val="0"/>
                <w:numId w:val="30"/>
              </w:numPr>
            </w:pPr>
            <w:r>
              <w:t>Provide more bins and empty them more often.</w:t>
            </w:r>
          </w:p>
          <w:p w14:paraId="2F5DD542" w14:textId="77777777" w:rsidR="0043474B" w:rsidRPr="00A05E5B" w:rsidRDefault="0043474B" w:rsidP="003C40A2">
            <w:pPr>
              <w:pStyle w:val="ListParagraph"/>
              <w:numPr>
                <w:ilvl w:val="0"/>
                <w:numId w:val="30"/>
              </w:numPr>
            </w:pPr>
            <w:r w:rsidRPr="00A05E5B">
              <w:t>Toilets and communal areas to be cleaned regularly.</w:t>
            </w:r>
          </w:p>
          <w:p w14:paraId="3DCB0F3B" w14:textId="77777777" w:rsidR="0043474B" w:rsidRPr="00632739" w:rsidRDefault="0043474B" w:rsidP="003C40A2">
            <w:pPr>
              <w:pStyle w:val="ListParagraph"/>
              <w:numPr>
                <w:ilvl w:val="0"/>
                <w:numId w:val="30"/>
              </w:numPr>
            </w:pPr>
            <w:r w:rsidRPr="00632739">
              <w:t>Sanitising spray and paper towels to be provided in classrooms for use by members of staff.</w:t>
            </w:r>
          </w:p>
          <w:p w14:paraId="2CD4FEC9" w14:textId="32142480" w:rsidR="0043474B" w:rsidRDefault="0043474B" w:rsidP="003C40A2">
            <w:pPr>
              <w:pStyle w:val="ListParagraph"/>
              <w:numPr>
                <w:ilvl w:val="0"/>
                <w:numId w:val="30"/>
              </w:numPr>
            </w:pPr>
            <w:r w:rsidRPr="00A05E5B">
              <w:t>Thorough cleaning of rooms at the end of the day.</w:t>
            </w:r>
          </w:p>
        </w:tc>
        <w:tc>
          <w:tcPr>
            <w:tcW w:w="1495" w:type="dxa"/>
          </w:tcPr>
          <w:p w14:paraId="023F1EB8" w14:textId="77777777" w:rsidR="0043474B" w:rsidRDefault="0043474B" w:rsidP="0043474B">
            <w:r>
              <w:t>C 2</w:t>
            </w:r>
          </w:p>
          <w:p w14:paraId="4A8A2713" w14:textId="77777777" w:rsidR="0043474B" w:rsidRDefault="0043474B" w:rsidP="0043474B">
            <w:r>
              <w:t>L 1</w:t>
            </w:r>
          </w:p>
          <w:p w14:paraId="3109E084" w14:textId="77777777" w:rsidR="0043474B" w:rsidRDefault="0043474B" w:rsidP="0043474B">
            <w:r>
              <w:t>T 2</w:t>
            </w:r>
          </w:p>
        </w:tc>
        <w:tc>
          <w:tcPr>
            <w:tcW w:w="1408" w:type="dxa"/>
          </w:tcPr>
          <w:p w14:paraId="62F705E9" w14:textId="31DAC139" w:rsidR="0043474B" w:rsidRDefault="007E36C8" w:rsidP="0043474B">
            <w:r>
              <w:t>Pupils</w:t>
            </w:r>
            <w:r w:rsidR="0043474B">
              <w:t>, staff and cleaning staff</w:t>
            </w:r>
          </w:p>
        </w:tc>
      </w:tr>
      <w:tr w:rsidR="0043474B" w14:paraId="1C0E2F96" w14:textId="77777777" w:rsidTr="00E2030D">
        <w:tc>
          <w:tcPr>
            <w:tcW w:w="1561" w:type="dxa"/>
          </w:tcPr>
          <w:p w14:paraId="23811AD1" w14:textId="1B2E0A82" w:rsidR="0043474B" w:rsidRPr="0043474B" w:rsidRDefault="00793123" w:rsidP="0043474B">
            <w:pPr>
              <w:pStyle w:val="Default"/>
              <w:spacing w:line="276" w:lineRule="auto"/>
              <w:rPr>
                <w:rFonts w:asciiTheme="minorHAnsi" w:hAnsiTheme="minorHAnsi" w:cstheme="minorHAnsi"/>
                <w:sz w:val="20"/>
                <w:szCs w:val="20"/>
              </w:rPr>
            </w:pPr>
            <w:r>
              <w:rPr>
                <w:rFonts w:asciiTheme="minorHAnsi" w:hAnsiTheme="minorHAnsi" w:cstheme="minorHAnsi"/>
                <w:sz w:val="20"/>
                <w:szCs w:val="20"/>
              </w:rPr>
              <w:t>4</w:t>
            </w:r>
            <w:r w:rsidR="0043474B">
              <w:rPr>
                <w:rFonts w:asciiTheme="minorHAnsi" w:hAnsiTheme="minorHAnsi" w:cstheme="minorHAnsi"/>
                <w:sz w:val="20"/>
                <w:szCs w:val="20"/>
              </w:rPr>
              <w:t xml:space="preserve">. </w:t>
            </w:r>
            <w:r w:rsidR="0043474B" w:rsidRPr="0043474B">
              <w:rPr>
                <w:rFonts w:asciiTheme="minorHAnsi" w:hAnsiTheme="minorHAnsi" w:cstheme="minorHAnsi"/>
                <w:sz w:val="20"/>
                <w:szCs w:val="20"/>
              </w:rPr>
              <w:t xml:space="preserve">Poorly ventilated spaces leading to risks of coronavirus spreading </w:t>
            </w:r>
          </w:p>
          <w:p w14:paraId="70E52A40" w14:textId="77777777" w:rsidR="0043474B" w:rsidRPr="0043474B" w:rsidRDefault="0043474B" w:rsidP="0043474B">
            <w:pPr>
              <w:pStyle w:val="Default"/>
              <w:spacing w:line="276" w:lineRule="auto"/>
              <w:rPr>
                <w:rFonts w:asciiTheme="minorHAnsi" w:hAnsiTheme="minorHAnsi" w:cstheme="minorHAnsi"/>
                <w:sz w:val="20"/>
                <w:szCs w:val="20"/>
              </w:rPr>
            </w:pPr>
          </w:p>
        </w:tc>
        <w:tc>
          <w:tcPr>
            <w:tcW w:w="1250" w:type="dxa"/>
          </w:tcPr>
          <w:p w14:paraId="2AEE8544" w14:textId="0ECE9515" w:rsidR="0043474B" w:rsidRPr="00EF6D72" w:rsidRDefault="007E36C8" w:rsidP="0043474B">
            <w:pPr>
              <w:spacing w:after="0" w:line="240" w:lineRule="auto"/>
              <w:rPr>
                <w:rFonts w:asciiTheme="minorHAnsi" w:hAnsiTheme="minorHAnsi" w:cstheme="minorHAnsi"/>
              </w:rPr>
            </w:pPr>
            <w:r>
              <w:rPr>
                <w:rFonts w:asciiTheme="minorHAnsi" w:hAnsiTheme="minorHAnsi" w:cstheme="minorHAnsi"/>
              </w:rPr>
              <w:t>Staff</w:t>
            </w:r>
          </w:p>
          <w:p w14:paraId="1B7B442B" w14:textId="77777777" w:rsidR="0043474B" w:rsidRPr="00EF6D72" w:rsidRDefault="0043474B" w:rsidP="0043474B">
            <w:pPr>
              <w:spacing w:after="0" w:line="240" w:lineRule="auto"/>
              <w:rPr>
                <w:rFonts w:asciiTheme="minorHAnsi" w:hAnsiTheme="minorHAnsi" w:cstheme="minorHAnsi"/>
              </w:rPr>
            </w:pPr>
            <w:r w:rsidRPr="00EF6D72">
              <w:rPr>
                <w:rFonts w:asciiTheme="minorHAnsi" w:hAnsiTheme="minorHAnsi" w:cstheme="minorHAnsi"/>
              </w:rPr>
              <w:t>Pupils</w:t>
            </w:r>
            <w:r w:rsidRPr="00EF6D72">
              <w:rPr>
                <w:rFonts w:asciiTheme="minorHAnsi" w:hAnsiTheme="minorHAnsi" w:cstheme="minorHAnsi"/>
              </w:rPr>
              <w:br/>
              <w:t>Young People</w:t>
            </w:r>
          </w:p>
          <w:p w14:paraId="62F2DD84" w14:textId="77777777" w:rsidR="0043474B" w:rsidRPr="00EF6D72" w:rsidRDefault="0043474B" w:rsidP="0043474B">
            <w:pPr>
              <w:spacing w:after="0" w:line="240" w:lineRule="auto"/>
              <w:rPr>
                <w:rFonts w:asciiTheme="minorHAnsi" w:hAnsiTheme="minorHAnsi" w:cstheme="minorHAnsi"/>
              </w:rPr>
            </w:pPr>
            <w:r w:rsidRPr="00EF6D72">
              <w:rPr>
                <w:rFonts w:asciiTheme="minorHAnsi" w:hAnsiTheme="minorHAnsi" w:cstheme="minorHAnsi"/>
              </w:rPr>
              <w:t>Families</w:t>
            </w:r>
          </w:p>
          <w:p w14:paraId="1A28FE20" w14:textId="77777777" w:rsidR="0043474B" w:rsidRPr="00EF6D72" w:rsidRDefault="0043474B" w:rsidP="0043474B">
            <w:pPr>
              <w:spacing w:after="0" w:line="240" w:lineRule="auto"/>
              <w:rPr>
                <w:rFonts w:asciiTheme="minorHAnsi" w:hAnsiTheme="minorHAnsi" w:cstheme="minorHAnsi"/>
              </w:rPr>
            </w:pPr>
            <w:r w:rsidRPr="00EF6D72">
              <w:rPr>
                <w:rFonts w:asciiTheme="minorHAnsi" w:hAnsiTheme="minorHAnsi" w:cstheme="minorHAnsi"/>
              </w:rPr>
              <w:t>Contractors</w:t>
            </w:r>
          </w:p>
          <w:p w14:paraId="31A9DE0E" w14:textId="77777777" w:rsidR="0043474B" w:rsidRPr="00EF6D72" w:rsidRDefault="0043474B" w:rsidP="0043474B">
            <w:pPr>
              <w:spacing w:after="0" w:line="240" w:lineRule="auto"/>
              <w:rPr>
                <w:rFonts w:asciiTheme="minorHAnsi" w:hAnsiTheme="minorHAnsi" w:cstheme="minorHAnsi"/>
              </w:rPr>
            </w:pPr>
            <w:r w:rsidRPr="00EF6D72">
              <w:rPr>
                <w:rFonts w:asciiTheme="minorHAnsi" w:hAnsiTheme="minorHAnsi" w:cstheme="minorHAnsi"/>
              </w:rPr>
              <w:t>Visitors</w:t>
            </w:r>
          </w:p>
          <w:p w14:paraId="2292DC01" w14:textId="5CB87D0D" w:rsidR="0043474B" w:rsidRPr="00A05E5B" w:rsidRDefault="0043474B" w:rsidP="0043474B">
            <w:pPr>
              <w:spacing w:after="0" w:line="240" w:lineRule="auto"/>
              <w:rPr>
                <w:rFonts w:asciiTheme="minorHAnsi" w:hAnsiTheme="minorHAnsi" w:cstheme="minorHAnsi"/>
              </w:rPr>
            </w:pPr>
            <w:r w:rsidRPr="00EF6D72">
              <w:rPr>
                <w:rFonts w:asciiTheme="minorHAnsi" w:hAnsiTheme="minorHAnsi" w:cstheme="minorHAnsi"/>
              </w:rPr>
              <w:t>Members of the public</w:t>
            </w:r>
          </w:p>
        </w:tc>
        <w:tc>
          <w:tcPr>
            <w:tcW w:w="1310" w:type="dxa"/>
          </w:tcPr>
          <w:p w14:paraId="7FA13717" w14:textId="77777777" w:rsidR="006A52F9" w:rsidRDefault="006A52F9" w:rsidP="006A52F9">
            <w:r>
              <w:t>C 2</w:t>
            </w:r>
          </w:p>
          <w:p w14:paraId="66CB65EA" w14:textId="77777777" w:rsidR="006A52F9" w:rsidRDefault="006A52F9" w:rsidP="006A52F9">
            <w:r>
              <w:t>L 2</w:t>
            </w:r>
          </w:p>
          <w:p w14:paraId="770EC47D" w14:textId="2411A5E4" w:rsidR="0043474B" w:rsidRDefault="006A52F9" w:rsidP="006A52F9">
            <w:r>
              <w:t>T 4</w:t>
            </w:r>
          </w:p>
        </w:tc>
        <w:tc>
          <w:tcPr>
            <w:tcW w:w="7146" w:type="dxa"/>
          </w:tcPr>
          <w:p w14:paraId="2CA23DE1" w14:textId="0F6A5525" w:rsidR="0043474B" w:rsidRPr="008E1D54" w:rsidRDefault="0043474B" w:rsidP="0043474B">
            <w:pPr>
              <w:pStyle w:val="ListParagraph"/>
              <w:numPr>
                <w:ilvl w:val="0"/>
                <w:numId w:val="24"/>
              </w:numPr>
            </w:pPr>
            <w:r w:rsidRPr="008E1D54">
              <w:t xml:space="preserve">Ventilation </w:t>
            </w:r>
            <w:r>
              <w:t>will be as</w:t>
            </w:r>
            <w:r w:rsidRPr="008E1D54">
              <w:t xml:space="preserve"> </w:t>
            </w:r>
            <w:r>
              <w:t>optimal as possible</w:t>
            </w:r>
            <w:r w:rsidRPr="008E1D54">
              <w:t xml:space="preserve"> </w:t>
            </w:r>
          </w:p>
          <w:p w14:paraId="672CB8A1" w14:textId="0B4FD1C2" w:rsidR="0043474B" w:rsidRPr="00B70A24" w:rsidRDefault="0043474B" w:rsidP="0043474B">
            <w:pPr>
              <w:pStyle w:val="ListParagraph"/>
              <w:numPr>
                <w:ilvl w:val="0"/>
                <w:numId w:val="24"/>
              </w:numPr>
            </w:pPr>
            <w:r w:rsidRPr="00B70A24">
              <w:t>Carbon dioxide monitors used to quickly identify where ventilation needs to be improved.</w:t>
            </w:r>
            <w:r w:rsidR="00890FF9" w:rsidRPr="00B70A24">
              <w:t xml:space="preserve"> (Note: the school is awaiting delivery of the monitors)</w:t>
            </w:r>
          </w:p>
          <w:p w14:paraId="39B3D4CD" w14:textId="1EA3ACE0" w:rsidR="0043474B" w:rsidRPr="008E1D54" w:rsidRDefault="0043474B" w:rsidP="0043474B">
            <w:pPr>
              <w:pStyle w:val="ListParagraph"/>
              <w:numPr>
                <w:ilvl w:val="0"/>
                <w:numId w:val="24"/>
              </w:numPr>
            </w:pPr>
            <w:r w:rsidRPr="008E1D54">
              <w:t xml:space="preserve">Heating </w:t>
            </w:r>
            <w:r>
              <w:t xml:space="preserve">will be </w:t>
            </w:r>
            <w:r w:rsidRPr="008E1D54">
              <w:t>used as necessary to ensure comfort levels are maintained when the building is occupied.</w:t>
            </w:r>
          </w:p>
          <w:p w14:paraId="42F78DEB" w14:textId="77777777" w:rsidR="0043474B" w:rsidRPr="008E1D54" w:rsidRDefault="0043474B" w:rsidP="0043474B">
            <w:pPr>
              <w:pStyle w:val="ListParagraph"/>
              <w:numPr>
                <w:ilvl w:val="0"/>
                <w:numId w:val="24"/>
              </w:numPr>
            </w:pPr>
            <w:r w:rsidRPr="008E1D54">
              <w:t xml:space="preserve">Keep windows open wide enough to provide some natural background ventilation and open internal doors to increase air flow.  </w:t>
            </w:r>
          </w:p>
          <w:p w14:paraId="2E0C5B38" w14:textId="77777777" w:rsidR="0043474B" w:rsidRPr="008E1D54" w:rsidRDefault="0043474B" w:rsidP="0043474B">
            <w:pPr>
              <w:pStyle w:val="ListParagraph"/>
              <w:numPr>
                <w:ilvl w:val="0"/>
                <w:numId w:val="24"/>
              </w:numPr>
            </w:pPr>
            <w:r w:rsidRPr="008E1D54">
              <w:t>Open windows fully when rooms are unoccupied for longer periods to purge the air (</w:t>
            </w:r>
            <w:proofErr w:type="gramStart"/>
            <w:r w:rsidRPr="008E1D54">
              <w:t>e.g.</w:t>
            </w:r>
            <w:proofErr w:type="gramEnd"/>
            <w:r w:rsidRPr="008E1D54">
              <w:t xml:space="preserve"> lunch times and before and after school).</w:t>
            </w:r>
          </w:p>
          <w:p w14:paraId="067A3512" w14:textId="77777777" w:rsidR="0043474B" w:rsidRDefault="0043474B" w:rsidP="0043474B">
            <w:pPr>
              <w:pStyle w:val="ListParagraph"/>
              <w:numPr>
                <w:ilvl w:val="0"/>
                <w:numId w:val="24"/>
              </w:numPr>
            </w:pPr>
            <w:r w:rsidRPr="008E1D54">
              <w:t xml:space="preserve">Action taken to prevent occupants being exposed to draughts.  </w:t>
            </w:r>
          </w:p>
          <w:p w14:paraId="44FE9474" w14:textId="1EA4A547" w:rsidR="0043474B" w:rsidRPr="008E1D54" w:rsidRDefault="0043474B" w:rsidP="0043474B">
            <w:pPr>
              <w:pStyle w:val="ListParagraph"/>
              <w:numPr>
                <w:ilvl w:val="0"/>
                <w:numId w:val="24"/>
              </w:numPr>
            </w:pPr>
            <w:r>
              <w:t>F</w:t>
            </w:r>
            <w:r w:rsidRPr="008E1D54">
              <w:t xml:space="preserve">ans </w:t>
            </w:r>
            <w:r>
              <w:t xml:space="preserve">may be used </w:t>
            </w:r>
            <w:r w:rsidRPr="008E1D54">
              <w:t>for good air circulation.</w:t>
            </w:r>
          </w:p>
          <w:p w14:paraId="60CC4A65" w14:textId="77777777" w:rsidR="0043474B" w:rsidRDefault="0043474B" w:rsidP="0043474B">
            <w:pPr>
              <w:pStyle w:val="ListParagraph"/>
              <w:numPr>
                <w:ilvl w:val="0"/>
                <w:numId w:val="24"/>
              </w:numPr>
            </w:pPr>
            <w:r w:rsidRPr="008E1D54">
              <w:t xml:space="preserve">Occupants encouraged to wear additional, suitable indoor clothing.  (If they have to wear coats, scarves and other outdoor clothing the room would be </w:t>
            </w:r>
            <w:r w:rsidRPr="008E1D54">
              <w:lastRenderedPageBreak/>
              <w:t>considered too cold and the above steps must be considered).</w:t>
            </w:r>
          </w:p>
          <w:p w14:paraId="0C94DD1C" w14:textId="184EF709" w:rsidR="0043474B" w:rsidRDefault="0043474B" w:rsidP="0043474B">
            <w:pPr>
              <w:pStyle w:val="ListParagraph"/>
              <w:numPr>
                <w:ilvl w:val="0"/>
                <w:numId w:val="24"/>
              </w:numPr>
            </w:pPr>
            <w:r>
              <w:t>Ensure staff meetings and insets are in rooms with suitable and sufficient ventilation.</w:t>
            </w:r>
          </w:p>
        </w:tc>
        <w:tc>
          <w:tcPr>
            <w:tcW w:w="1495" w:type="dxa"/>
          </w:tcPr>
          <w:p w14:paraId="7895B4A8" w14:textId="77777777" w:rsidR="007929A7" w:rsidRDefault="007929A7" w:rsidP="007929A7">
            <w:r>
              <w:lastRenderedPageBreak/>
              <w:t>C 2</w:t>
            </w:r>
          </w:p>
          <w:p w14:paraId="2240865F" w14:textId="77777777" w:rsidR="007929A7" w:rsidRDefault="007929A7" w:rsidP="007929A7">
            <w:r>
              <w:t>L 1</w:t>
            </w:r>
          </w:p>
          <w:p w14:paraId="45F32BA7" w14:textId="206FAF60" w:rsidR="0043474B" w:rsidRDefault="007929A7" w:rsidP="007929A7">
            <w:r>
              <w:t>T 2</w:t>
            </w:r>
          </w:p>
        </w:tc>
        <w:tc>
          <w:tcPr>
            <w:tcW w:w="1408" w:type="dxa"/>
          </w:tcPr>
          <w:p w14:paraId="1CDE6D27" w14:textId="00172D7A" w:rsidR="0043474B" w:rsidRDefault="007929A7" w:rsidP="0043474B">
            <w:r>
              <w:t>All staff</w:t>
            </w:r>
          </w:p>
        </w:tc>
      </w:tr>
      <w:tr w:rsidR="0043474B" w:rsidRPr="0043474B" w14:paraId="237E9864" w14:textId="77777777" w:rsidTr="0043474B">
        <w:trPr>
          <w:cantSplit/>
        </w:trPr>
        <w:tc>
          <w:tcPr>
            <w:tcW w:w="1561" w:type="dxa"/>
          </w:tcPr>
          <w:p w14:paraId="6F01DABE" w14:textId="08B2A9DE" w:rsidR="0043474B" w:rsidRPr="0043474B" w:rsidRDefault="00793123" w:rsidP="0043474B">
            <w:pPr>
              <w:pStyle w:val="Default"/>
              <w:spacing w:line="276" w:lineRule="auto"/>
              <w:rPr>
                <w:rFonts w:asciiTheme="minorHAnsi" w:hAnsiTheme="minorHAnsi" w:cstheme="minorHAnsi"/>
                <w:sz w:val="20"/>
                <w:szCs w:val="20"/>
              </w:rPr>
            </w:pPr>
            <w:r>
              <w:rPr>
                <w:rFonts w:asciiTheme="minorHAnsi" w:hAnsiTheme="minorHAnsi" w:cstheme="minorHAnsi"/>
                <w:sz w:val="20"/>
                <w:szCs w:val="20"/>
              </w:rPr>
              <w:t>5</w:t>
            </w:r>
            <w:r w:rsidR="0043474B">
              <w:rPr>
                <w:rFonts w:asciiTheme="minorHAnsi" w:hAnsiTheme="minorHAnsi" w:cstheme="minorHAnsi"/>
                <w:sz w:val="20"/>
                <w:szCs w:val="20"/>
              </w:rPr>
              <w:t xml:space="preserve">. </w:t>
            </w:r>
            <w:r w:rsidR="0043474B" w:rsidRPr="0043474B">
              <w:rPr>
                <w:rFonts w:asciiTheme="minorHAnsi" w:hAnsiTheme="minorHAnsi" w:cstheme="minorHAnsi"/>
                <w:sz w:val="20"/>
                <w:szCs w:val="20"/>
              </w:rPr>
              <w:t>Airborne spread of COVID</w:t>
            </w:r>
          </w:p>
        </w:tc>
        <w:tc>
          <w:tcPr>
            <w:tcW w:w="1250" w:type="dxa"/>
          </w:tcPr>
          <w:p w14:paraId="0F9C2834" w14:textId="326A1907" w:rsidR="0043474B" w:rsidRPr="0043474B" w:rsidRDefault="007E36C8" w:rsidP="0043474B">
            <w:pPr>
              <w:spacing w:after="0" w:line="240" w:lineRule="auto"/>
              <w:rPr>
                <w:rFonts w:asciiTheme="minorHAnsi" w:hAnsiTheme="minorHAnsi" w:cstheme="minorHAnsi"/>
              </w:rPr>
            </w:pPr>
            <w:r>
              <w:rPr>
                <w:rFonts w:asciiTheme="minorHAnsi" w:hAnsiTheme="minorHAnsi" w:cstheme="minorHAnsi"/>
              </w:rPr>
              <w:t>Staff</w:t>
            </w:r>
          </w:p>
          <w:p w14:paraId="74BF1EA4" w14:textId="77777777" w:rsidR="0043474B" w:rsidRPr="0043474B" w:rsidRDefault="0043474B" w:rsidP="0043474B">
            <w:pPr>
              <w:spacing w:after="0" w:line="240" w:lineRule="auto"/>
              <w:rPr>
                <w:rFonts w:asciiTheme="minorHAnsi" w:hAnsiTheme="minorHAnsi" w:cstheme="minorHAnsi"/>
              </w:rPr>
            </w:pPr>
            <w:r w:rsidRPr="0043474B">
              <w:rPr>
                <w:rFonts w:asciiTheme="minorHAnsi" w:hAnsiTheme="minorHAnsi" w:cstheme="minorHAnsi"/>
              </w:rPr>
              <w:t>Pupils</w:t>
            </w:r>
            <w:r w:rsidRPr="0043474B">
              <w:rPr>
                <w:rFonts w:asciiTheme="minorHAnsi" w:hAnsiTheme="minorHAnsi" w:cstheme="minorHAnsi"/>
              </w:rPr>
              <w:br/>
              <w:t>Young People</w:t>
            </w:r>
          </w:p>
          <w:p w14:paraId="63076BEB" w14:textId="77777777" w:rsidR="0043474B" w:rsidRPr="0043474B" w:rsidRDefault="0043474B" w:rsidP="0043474B">
            <w:pPr>
              <w:spacing w:after="0" w:line="240" w:lineRule="auto"/>
              <w:rPr>
                <w:rFonts w:asciiTheme="minorHAnsi" w:hAnsiTheme="minorHAnsi" w:cstheme="minorHAnsi"/>
              </w:rPr>
            </w:pPr>
            <w:r w:rsidRPr="0043474B">
              <w:rPr>
                <w:rFonts w:asciiTheme="minorHAnsi" w:hAnsiTheme="minorHAnsi" w:cstheme="minorHAnsi"/>
              </w:rPr>
              <w:t>Families</w:t>
            </w:r>
          </w:p>
          <w:p w14:paraId="2EC3F768" w14:textId="77777777" w:rsidR="0043474B" w:rsidRPr="0043474B" w:rsidRDefault="0043474B" w:rsidP="0043474B">
            <w:pPr>
              <w:spacing w:after="0" w:line="240" w:lineRule="auto"/>
              <w:rPr>
                <w:rFonts w:asciiTheme="minorHAnsi" w:hAnsiTheme="minorHAnsi" w:cstheme="minorHAnsi"/>
              </w:rPr>
            </w:pPr>
            <w:r w:rsidRPr="0043474B">
              <w:rPr>
                <w:rFonts w:asciiTheme="minorHAnsi" w:hAnsiTheme="minorHAnsi" w:cstheme="minorHAnsi"/>
              </w:rPr>
              <w:t>Contractors</w:t>
            </w:r>
          </w:p>
          <w:p w14:paraId="2EF70CE0" w14:textId="77777777" w:rsidR="0043474B" w:rsidRPr="0043474B" w:rsidRDefault="0043474B" w:rsidP="0043474B">
            <w:pPr>
              <w:spacing w:after="0" w:line="240" w:lineRule="auto"/>
              <w:rPr>
                <w:rFonts w:asciiTheme="minorHAnsi" w:hAnsiTheme="minorHAnsi" w:cstheme="minorHAnsi"/>
              </w:rPr>
            </w:pPr>
            <w:r w:rsidRPr="0043474B">
              <w:rPr>
                <w:rFonts w:asciiTheme="minorHAnsi" w:hAnsiTheme="minorHAnsi" w:cstheme="minorHAnsi"/>
              </w:rPr>
              <w:t>Visitors</w:t>
            </w:r>
          </w:p>
          <w:p w14:paraId="35319559" w14:textId="56B5BAC6" w:rsidR="0043474B" w:rsidRPr="0043474B" w:rsidRDefault="0043474B" w:rsidP="0043474B">
            <w:pPr>
              <w:spacing w:after="0" w:line="240" w:lineRule="auto"/>
              <w:rPr>
                <w:rFonts w:asciiTheme="minorHAnsi" w:hAnsiTheme="minorHAnsi" w:cstheme="minorHAnsi"/>
              </w:rPr>
            </w:pPr>
            <w:r w:rsidRPr="0043474B">
              <w:rPr>
                <w:rFonts w:asciiTheme="minorHAnsi" w:hAnsiTheme="minorHAnsi" w:cstheme="minorHAnsi"/>
              </w:rPr>
              <w:t>Members of the public</w:t>
            </w:r>
          </w:p>
        </w:tc>
        <w:tc>
          <w:tcPr>
            <w:tcW w:w="1310" w:type="dxa"/>
          </w:tcPr>
          <w:p w14:paraId="5415D42C" w14:textId="77777777" w:rsidR="006A52F9" w:rsidRDefault="006A52F9" w:rsidP="006A52F9">
            <w:r>
              <w:t>C 2</w:t>
            </w:r>
          </w:p>
          <w:p w14:paraId="64798C9A" w14:textId="77777777" w:rsidR="006A52F9" w:rsidRDefault="006A52F9" w:rsidP="006A52F9">
            <w:r>
              <w:t>L 2</w:t>
            </w:r>
          </w:p>
          <w:p w14:paraId="4A3B4794" w14:textId="2613CA03" w:rsidR="0043474B" w:rsidRPr="0043474B" w:rsidRDefault="006A52F9" w:rsidP="006A52F9">
            <w:pPr>
              <w:rPr>
                <w:rFonts w:asciiTheme="minorHAnsi" w:hAnsiTheme="minorHAnsi" w:cstheme="minorHAnsi"/>
              </w:rPr>
            </w:pPr>
            <w:r>
              <w:t>T 4</w:t>
            </w:r>
          </w:p>
        </w:tc>
        <w:tc>
          <w:tcPr>
            <w:tcW w:w="7146" w:type="dxa"/>
          </w:tcPr>
          <w:p w14:paraId="058235D1" w14:textId="322D7E93" w:rsidR="008D7997" w:rsidRPr="008D7997" w:rsidRDefault="008D7997" w:rsidP="008D7997">
            <w:pPr>
              <w:pStyle w:val="ListParagraph"/>
              <w:numPr>
                <w:ilvl w:val="0"/>
                <w:numId w:val="5"/>
              </w:numPr>
              <w:rPr>
                <w:rFonts w:asciiTheme="minorHAnsi" w:hAnsiTheme="minorHAnsi" w:cstheme="minorHAnsi"/>
              </w:rPr>
            </w:pPr>
            <w:r>
              <w:rPr>
                <w:rFonts w:asciiTheme="minorHAnsi" w:hAnsiTheme="minorHAnsi" w:cstheme="minorHAnsi"/>
              </w:rPr>
              <w:t>F</w:t>
            </w:r>
            <w:r w:rsidRPr="008D7997">
              <w:rPr>
                <w:rFonts w:asciiTheme="minorHAnsi" w:hAnsiTheme="minorHAnsi" w:cstheme="minorHAnsi"/>
              </w:rPr>
              <w:t xml:space="preserve">ace coverings should be worn by staff and adults (including visitors) when moving around in corridors and communal areas. Health advice continues to be that children in primary schools should not be asked to wear face coverings </w:t>
            </w:r>
          </w:p>
          <w:p w14:paraId="5F35E735" w14:textId="02BDD32C" w:rsidR="00B70A24" w:rsidRPr="0043474B" w:rsidRDefault="00B70A24" w:rsidP="0043474B">
            <w:pPr>
              <w:pStyle w:val="ListParagraph"/>
              <w:numPr>
                <w:ilvl w:val="0"/>
                <w:numId w:val="5"/>
              </w:numPr>
              <w:rPr>
                <w:rFonts w:asciiTheme="minorHAnsi" w:hAnsiTheme="minorHAnsi" w:cstheme="minorHAnsi"/>
              </w:rPr>
            </w:pPr>
            <w:r>
              <w:rPr>
                <w:rFonts w:asciiTheme="minorHAnsi" w:hAnsiTheme="minorHAnsi" w:cstheme="minorHAnsi"/>
              </w:rPr>
              <w:t>Lunches will be arranged to avoid all the school being within the school hall over the lunch break</w:t>
            </w:r>
            <w:r w:rsidR="00A93DBB">
              <w:rPr>
                <w:rFonts w:asciiTheme="minorHAnsi" w:hAnsiTheme="minorHAnsi" w:cstheme="minorHAnsi"/>
              </w:rPr>
              <w:t>.</w:t>
            </w:r>
          </w:p>
        </w:tc>
        <w:tc>
          <w:tcPr>
            <w:tcW w:w="1495" w:type="dxa"/>
          </w:tcPr>
          <w:p w14:paraId="215FD81E" w14:textId="77777777" w:rsidR="007929A7" w:rsidRDefault="007929A7" w:rsidP="007929A7">
            <w:r>
              <w:t>C 2</w:t>
            </w:r>
          </w:p>
          <w:p w14:paraId="74F2BEC0" w14:textId="77777777" w:rsidR="007929A7" w:rsidRDefault="007929A7" w:rsidP="007929A7">
            <w:r>
              <w:t>L 1</w:t>
            </w:r>
          </w:p>
          <w:p w14:paraId="31F3D26B" w14:textId="1F8CD35F" w:rsidR="0043474B" w:rsidRPr="0043474B" w:rsidRDefault="007929A7" w:rsidP="007929A7">
            <w:pPr>
              <w:rPr>
                <w:rFonts w:asciiTheme="minorHAnsi" w:hAnsiTheme="minorHAnsi" w:cstheme="minorHAnsi"/>
              </w:rPr>
            </w:pPr>
            <w:r>
              <w:t>T 2</w:t>
            </w:r>
          </w:p>
        </w:tc>
        <w:tc>
          <w:tcPr>
            <w:tcW w:w="1408" w:type="dxa"/>
          </w:tcPr>
          <w:p w14:paraId="71DC1781" w14:textId="71285302" w:rsidR="0043474B" w:rsidRPr="0043474B" w:rsidRDefault="007929A7" w:rsidP="0043474B">
            <w:pPr>
              <w:rPr>
                <w:rFonts w:asciiTheme="minorHAnsi" w:hAnsiTheme="minorHAnsi" w:cstheme="minorHAnsi"/>
              </w:rPr>
            </w:pPr>
            <w:r>
              <w:rPr>
                <w:rFonts w:asciiTheme="minorHAnsi" w:hAnsiTheme="minorHAnsi" w:cstheme="minorHAnsi"/>
              </w:rPr>
              <w:t>All staff, visitors</w:t>
            </w:r>
          </w:p>
        </w:tc>
      </w:tr>
      <w:tr w:rsidR="0043474B" w14:paraId="04C46776" w14:textId="77777777" w:rsidTr="00E2030D">
        <w:tc>
          <w:tcPr>
            <w:tcW w:w="1561" w:type="dxa"/>
          </w:tcPr>
          <w:p w14:paraId="2E962F32" w14:textId="06A2F049" w:rsidR="0043474B" w:rsidRDefault="007929A7" w:rsidP="0043474B">
            <w:pPr>
              <w:pStyle w:val="Default"/>
              <w:spacing w:line="276" w:lineRule="auto"/>
              <w:rPr>
                <w:rFonts w:ascii="Calibri" w:eastAsia="Times New Roman" w:hAnsi="Calibri" w:cs="Calibri"/>
                <w:kern w:val="28"/>
                <w:sz w:val="20"/>
                <w:szCs w:val="20"/>
                <w:lang w:eastAsia="en-GB"/>
              </w:rPr>
            </w:pPr>
            <w:r>
              <w:rPr>
                <w:rFonts w:asciiTheme="minorHAnsi" w:hAnsiTheme="minorHAnsi" w:cstheme="minorHAnsi"/>
                <w:sz w:val="20"/>
                <w:szCs w:val="20"/>
              </w:rPr>
              <w:t>6</w:t>
            </w:r>
            <w:r w:rsidR="0043474B" w:rsidRPr="00EB4664">
              <w:rPr>
                <w:rFonts w:asciiTheme="minorHAnsi" w:eastAsia="Times New Roman" w:hAnsiTheme="minorHAnsi" w:cstheme="minorHAnsi"/>
                <w:kern w:val="28"/>
                <w:sz w:val="20"/>
                <w:szCs w:val="20"/>
                <w:lang w:eastAsia="en-GB"/>
              </w:rPr>
              <w:t>.</w:t>
            </w:r>
            <w:r w:rsidR="0043474B" w:rsidRPr="00EB4664">
              <w:rPr>
                <w:rFonts w:ascii="Calibri" w:eastAsia="Times New Roman" w:hAnsi="Calibri" w:cs="Calibri"/>
                <w:kern w:val="28"/>
                <w:sz w:val="20"/>
                <w:szCs w:val="20"/>
                <w:lang w:eastAsia="en-GB"/>
              </w:rPr>
              <w:t xml:space="preserve"> Increased risk of infection and complications for workers who are clinically extremely vulnerable and workers in higher- risk groups </w:t>
            </w:r>
          </w:p>
          <w:p w14:paraId="64AD943F" w14:textId="7DC94CD9" w:rsidR="0043474B" w:rsidRDefault="0043474B" w:rsidP="0043474B">
            <w:pPr>
              <w:pStyle w:val="Default"/>
              <w:spacing w:line="276" w:lineRule="auto"/>
            </w:pPr>
          </w:p>
        </w:tc>
        <w:tc>
          <w:tcPr>
            <w:tcW w:w="1250" w:type="dxa"/>
          </w:tcPr>
          <w:p w14:paraId="51B17A7C" w14:textId="0E9EC0D5" w:rsidR="0043474B" w:rsidRPr="00A05E5B" w:rsidRDefault="007E36C8" w:rsidP="0043474B">
            <w:pPr>
              <w:spacing w:after="0" w:line="240" w:lineRule="auto"/>
              <w:rPr>
                <w:rFonts w:asciiTheme="minorHAnsi" w:hAnsiTheme="minorHAnsi" w:cstheme="minorHAnsi"/>
              </w:rPr>
            </w:pPr>
            <w:r>
              <w:rPr>
                <w:rFonts w:asciiTheme="minorHAnsi" w:hAnsiTheme="minorHAnsi" w:cstheme="minorHAnsi"/>
              </w:rPr>
              <w:t>Staff</w:t>
            </w:r>
          </w:p>
          <w:p w14:paraId="20B4C72F" w14:textId="77777777" w:rsidR="0043474B" w:rsidRPr="00A05E5B" w:rsidRDefault="0043474B" w:rsidP="0043474B">
            <w:pPr>
              <w:spacing w:after="0" w:line="240" w:lineRule="auto"/>
              <w:rPr>
                <w:rFonts w:asciiTheme="minorHAnsi" w:hAnsiTheme="minorHAnsi" w:cstheme="minorHAnsi"/>
              </w:rPr>
            </w:pPr>
            <w:r w:rsidRPr="00A05E5B">
              <w:rPr>
                <w:rFonts w:asciiTheme="minorHAnsi" w:hAnsiTheme="minorHAnsi" w:cstheme="minorHAnsi"/>
              </w:rPr>
              <w:t>Pupils</w:t>
            </w:r>
            <w:r w:rsidRPr="00A05E5B">
              <w:rPr>
                <w:rFonts w:asciiTheme="minorHAnsi" w:hAnsiTheme="minorHAnsi" w:cstheme="minorHAnsi"/>
              </w:rPr>
              <w:br/>
              <w:t>Young People</w:t>
            </w:r>
          </w:p>
          <w:p w14:paraId="524A0B46" w14:textId="77777777" w:rsidR="0043474B" w:rsidRPr="00A05E5B" w:rsidRDefault="0043474B" w:rsidP="0043474B">
            <w:pPr>
              <w:spacing w:after="0" w:line="240" w:lineRule="auto"/>
              <w:rPr>
                <w:rFonts w:asciiTheme="minorHAnsi" w:hAnsiTheme="minorHAnsi" w:cstheme="minorHAnsi"/>
              </w:rPr>
            </w:pPr>
            <w:r w:rsidRPr="00A05E5B">
              <w:rPr>
                <w:rFonts w:asciiTheme="minorHAnsi" w:hAnsiTheme="minorHAnsi" w:cstheme="minorHAnsi"/>
              </w:rPr>
              <w:t>Families</w:t>
            </w:r>
          </w:p>
          <w:p w14:paraId="7D9F54EB" w14:textId="77777777" w:rsidR="0043474B" w:rsidRPr="00A05E5B" w:rsidRDefault="0043474B" w:rsidP="0043474B">
            <w:pPr>
              <w:spacing w:after="0" w:line="240" w:lineRule="auto"/>
              <w:rPr>
                <w:rFonts w:asciiTheme="minorHAnsi" w:hAnsiTheme="minorHAnsi" w:cstheme="minorHAnsi"/>
              </w:rPr>
            </w:pPr>
            <w:r w:rsidRPr="00A05E5B">
              <w:rPr>
                <w:rFonts w:asciiTheme="minorHAnsi" w:hAnsiTheme="minorHAnsi" w:cstheme="minorHAnsi"/>
              </w:rPr>
              <w:t>Contractors</w:t>
            </w:r>
          </w:p>
          <w:p w14:paraId="6489A910" w14:textId="77777777" w:rsidR="0043474B" w:rsidRPr="00A05E5B" w:rsidRDefault="0043474B" w:rsidP="0043474B">
            <w:pPr>
              <w:spacing w:after="0" w:line="240" w:lineRule="auto"/>
              <w:rPr>
                <w:rFonts w:asciiTheme="minorHAnsi" w:hAnsiTheme="minorHAnsi" w:cstheme="minorHAnsi"/>
              </w:rPr>
            </w:pPr>
            <w:r w:rsidRPr="00A05E5B">
              <w:rPr>
                <w:rFonts w:asciiTheme="minorHAnsi" w:hAnsiTheme="minorHAnsi" w:cstheme="minorHAnsi"/>
              </w:rPr>
              <w:t>Visitors</w:t>
            </w:r>
          </w:p>
          <w:p w14:paraId="721D17B7" w14:textId="1027C805" w:rsidR="0043474B" w:rsidRDefault="0043474B" w:rsidP="0043474B">
            <w:pPr>
              <w:spacing w:line="240" w:lineRule="auto"/>
            </w:pPr>
            <w:r w:rsidRPr="00A05E5B">
              <w:rPr>
                <w:rFonts w:asciiTheme="minorHAnsi" w:hAnsiTheme="minorHAnsi" w:cstheme="minorHAnsi"/>
              </w:rPr>
              <w:t>Members of the public</w:t>
            </w:r>
          </w:p>
        </w:tc>
        <w:tc>
          <w:tcPr>
            <w:tcW w:w="1310" w:type="dxa"/>
          </w:tcPr>
          <w:p w14:paraId="6123B7B9" w14:textId="77777777" w:rsidR="0043474B" w:rsidRDefault="0043474B" w:rsidP="0043474B">
            <w:r>
              <w:t>C 3</w:t>
            </w:r>
          </w:p>
          <w:p w14:paraId="324C11F2" w14:textId="77777777" w:rsidR="0043474B" w:rsidRDefault="0043474B" w:rsidP="0043474B">
            <w:r>
              <w:t>L 3</w:t>
            </w:r>
          </w:p>
          <w:p w14:paraId="2B592D4F" w14:textId="77777777" w:rsidR="0043474B" w:rsidRDefault="0043474B" w:rsidP="0043474B">
            <w:r>
              <w:t>T 9</w:t>
            </w:r>
          </w:p>
        </w:tc>
        <w:tc>
          <w:tcPr>
            <w:tcW w:w="7146" w:type="dxa"/>
          </w:tcPr>
          <w:p w14:paraId="172BF29D" w14:textId="06BA9A90" w:rsidR="0043474B" w:rsidRDefault="007E36C8" w:rsidP="0043474B">
            <w:pPr>
              <w:pStyle w:val="ListParagraph"/>
              <w:numPr>
                <w:ilvl w:val="0"/>
                <w:numId w:val="27"/>
              </w:numPr>
            </w:pPr>
            <w:r>
              <w:t>Staff</w:t>
            </w:r>
            <w:r w:rsidR="0043474B">
              <w:t xml:space="preserve"> and pupils who are extremely vulnerable will receive an individual risk assessment which will detail if they should be in school, and what specific measures should be in place. </w:t>
            </w:r>
          </w:p>
          <w:p w14:paraId="2828CF13" w14:textId="77777777" w:rsidR="0043474B" w:rsidRDefault="0043474B" w:rsidP="0043474B">
            <w:pPr>
              <w:pStyle w:val="ListParagraph"/>
              <w:numPr>
                <w:ilvl w:val="0"/>
                <w:numId w:val="27"/>
              </w:numPr>
            </w:pPr>
            <w:r>
              <w:t xml:space="preserve">Carry out a risk assessment of pregnant workers to identify the risk and measures to be taken.  </w:t>
            </w:r>
          </w:p>
          <w:p w14:paraId="409CCE84" w14:textId="77777777" w:rsidR="0043474B" w:rsidRPr="00D07439" w:rsidRDefault="0043474B" w:rsidP="0043474B">
            <w:pPr>
              <w:pStyle w:val="ListParagraph"/>
              <w:numPr>
                <w:ilvl w:val="0"/>
                <w:numId w:val="27"/>
              </w:numPr>
            </w:pPr>
            <w:r w:rsidRPr="00D07439">
              <w:t>Some pregnant workers will be at greater risk of severe illness from coronavirus</w:t>
            </w:r>
            <w:r>
              <w:t xml:space="preserve"> </w:t>
            </w:r>
            <w:r w:rsidRPr="00D07439">
              <w:t>and they should stay at home as much as possible and work from home if they can</w:t>
            </w:r>
            <w:r>
              <w:t>.</w:t>
            </w:r>
          </w:p>
          <w:p w14:paraId="0C072C62" w14:textId="63AD4A87" w:rsidR="0043474B" w:rsidRDefault="0043474B" w:rsidP="0043474B">
            <w:pPr>
              <w:pStyle w:val="ListParagraph"/>
              <w:numPr>
                <w:ilvl w:val="0"/>
                <w:numId w:val="27"/>
              </w:numPr>
            </w:pPr>
            <w:r w:rsidRPr="00EB4664">
              <w:t>Where adjustments to the job or working from home is not possible pregnant workers will be suspended from work on paid leave.</w:t>
            </w:r>
            <w:r w:rsidRPr="00D07439">
              <w:t> </w:t>
            </w:r>
          </w:p>
        </w:tc>
        <w:tc>
          <w:tcPr>
            <w:tcW w:w="1495" w:type="dxa"/>
          </w:tcPr>
          <w:p w14:paraId="0A3E59B0" w14:textId="20A8E8BA" w:rsidR="0043474B" w:rsidRDefault="0043474B" w:rsidP="0043474B">
            <w:r>
              <w:t>C 2</w:t>
            </w:r>
          </w:p>
          <w:p w14:paraId="15035D40" w14:textId="77777777" w:rsidR="0043474B" w:rsidRDefault="0043474B" w:rsidP="0043474B">
            <w:r>
              <w:t>L 1</w:t>
            </w:r>
          </w:p>
          <w:p w14:paraId="3D1D2F73" w14:textId="6E984C20" w:rsidR="0043474B" w:rsidRDefault="0043474B" w:rsidP="0043474B">
            <w:r>
              <w:t>T 2</w:t>
            </w:r>
          </w:p>
        </w:tc>
        <w:tc>
          <w:tcPr>
            <w:tcW w:w="1408" w:type="dxa"/>
          </w:tcPr>
          <w:p w14:paraId="23B22865" w14:textId="77777777" w:rsidR="0043474B" w:rsidRDefault="0043474B" w:rsidP="0043474B">
            <w:r>
              <w:t>Headteacher, staff and families</w:t>
            </w:r>
          </w:p>
        </w:tc>
      </w:tr>
      <w:tr w:rsidR="0043474B" w14:paraId="212BED32" w14:textId="77777777" w:rsidTr="00E2030D">
        <w:tc>
          <w:tcPr>
            <w:tcW w:w="1561" w:type="dxa"/>
          </w:tcPr>
          <w:p w14:paraId="0CB1F1E4" w14:textId="087B13E5" w:rsidR="0043474B" w:rsidRDefault="007929A7" w:rsidP="0043474B">
            <w:pPr>
              <w:spacing w:line="276" w:lineRule="auto"/>
            </w:pPr>
            <w:r>
              <w:t>7</w:t>
            </w:r>
            <w:r w:rsidR="0043474B">
              <w:t>. Strain on the mental health of staff, children and families</w:t>
            </w:r>
          </w:p>
        </w:tc>
        <w:tc>
          <w:tcPr>
            <w:tcW w:w="1250" w:type="dxa"/>
          </w:tcPr>
          <w:p w14:paraId="21997F9D" w14:textId="05289860" w:rsidR="0043474B" w:rsidRDefault="0043474B" w:rsidP="0043474B">
            <w:r>
              <w:t xml:space="preserve">Staff, </w:t>
            </w:r>
            <w:r w:rsidR="007E36C8">
              <w:t>pupils</w:t>
            </w:r>
            <w:r>
              <w:t xml:space="preserve"> and families</w:t>
            </w:r>
          </w:p>
        </w:tc>
        <w:tc>
          <w:tcPr>
            <w:tcW w:w="1310" w:type="dxa"/>
          </w:tcPr>
          <w:p w14:paraId="18C16977" w14:textId="77777777" w:rsidR="0043474B" w:rsidRDefault="0043474B" w:rsidP="0043474B">
            <w:r>
              <w:t>C 2</w:t>
            </w:r>
          </w:p>
          <w:p w14:paraId="4EF7B7A2" w14:textId="77777777" w:rsidR="0043474B" w:rsidRDefault="0043474B" w:rsidP="0043474B">
            <w:r>
              <w:t>L 2</w:t>
            </w:r>
          </w:p>
          <w:p w14:paraId="104CA94B" w14:textId="77777777" w:rsidR="0043474B" w:rsidRDefault="0043474B" w:rsidP="0043474B">
            <w:r>
              <w:t>T 4</w:t>
            </w:r>
          </w:p>
        </w:tc>
        <w:tc>
          <w:tcPr>
            <w:tcW w:w="7146" w:type="dxa"/>
          </w:tcPr>
          <w:p w14:paraId="68075F89" w14:textId="77777777" w:rsidR="0043474B" w:rsidRDefault="0043474B" w:rsidP="0043474B">
            <w:pPr>
              <w:pStyle w:val="ListParagraph"/>
              <w:numPr>
                <w:ilvl w:val="0"/>
                <w:numId w:val="7"/>
              </w:numPr>
            </w:pPr>
            <w:r>
              <w:t xml:space="preserve">Governors to continue to regularly meet with the Headteacher remotely to offer support if needed. </w:t>
            </w:r>
          </w:p>
          <w:p w14:paraId="7DE8FAEF" w14:textId="77777777" w:rsidR="0043474B" w:rsidRDefault="0043474B" w:rsidP="0043474B">
            <w:pPr>
              <w:pStyle w:val="ListParagraph"/>
              <w:numPr>
                <w:ilvl w:val="0"/>
                <w:numId w:val="7"/>
              </w:numPr>
            </w:pPr>
            <w:r>
              <w:t>Governor to be identified to listen to concerns of staff and headteacher.</w:t>
            </w:r>
          </w:p>
          <w:p w14:paraId="6DEF9FCD" w14:textId="77777777" w:rsidR="0043474B" w:rsidRDefault="0043474B" w:rsidP="0043474B">
            <w:pPr>
              <w:pStyle w:val="ListParagraph"/>
              <w:numPr>
                <w:ilvl w:val="0"/>
                <w:numId w:val="7"/>
              </w:numPr>
            </w:pPr>
            <w:r>
              <w:t>Staff well-being survey completed.</w:t>
            </w:r>
          </w:p>
          <w:p w14:paraId="1CD27AC7" w14:textId="77777777" w:rsidR="0043474B" w:rsidRDefault="0043474B" w:rsidP="0043474B">
            <w:pPr>
              <w:pStyle w:val="ListParagraph"/>
              <w:numPr>
                <w:ilvl w:val="0"/>
                <w:numId w:val="7"/>
              </w:numPr>
            </w:pPr>
            <w:r>
              <w:t xml:space="preserve">Age appropriate PSHE lessons to be planned and delivered to all children. </w:t>
            </w:r>
          </w:p>
          <w:p w14:paraId="51BCEF25" w14:textId="77777777" w:rsidR="0043474B" w:rsidRDefault="0043474B" w:rsidP="0043474B">
            <w:pPr>
              <w:pStyle w:val="ListParagraph"/>
              <w:numPr>
                <w:ilvl w:val="0"/>
                <w:numId w:val="7"/>
              </w:numPr>
            </w:pPr>
            <w:r>
              <w:t>Remote education plan is in place and is appropriately planned considering teacher workload.</w:t>
            </w:r>
          </w:p>
        </w:tc>
        <w:tc>
          <w:tcPr>
            <w:tcW w:w="1495" w:type="dxa"/>
          </w:tcPr>
          <w:p w14:paraId="582F49E3" w14:textId="77777777" w:rsidR="0043474B" w:rsidRDefault="0043474B" w:rsidP="0043474B">
            <w:r>
              <w:t>C 2</w:t>
            </w:r>
          </w:p>
          <w:p w14:paraId="29327570" w14:textId="77777777" w:rsidR="0043474B" w:rsidRDefault="0043474B" w:rsidP="0043474B">
            <w:r>
              <w:t>L 1</w:t>
            </w:r>
          </w:p>
          <w:p w14:paraId="0FD019B7" w14:textId="77777777" w:rsidR="0043474B" w:rsidRDefault="0043474B" w:rsidP="0043474B">
            <w:r>
              <w:t>T 2</w:t>
            </w:r>
          </w:p>
        </w:tc>
        <w:tc>
          <w:tcPr>
            <w:tcW w:w="1408" w:type="dxa"/>
          </w:tcPr>
          <w:p w14:paraId="3D7734A8" w14:textId="77777777" w:rsidR="0043474B" w:rsidRDefault="0043474B" w:rsidP="0043474B">
            <w:r>
              <w:t>Staff and families</w:t>
            </w:r>
          </w:p>
        </w:tc>
      </w:tr>
    </w:tbl>
    <w:p w14:paraId="36434B51" w14:textId="77777777" w:rsidR="006A1505" w:rsidRDefault="006A1505">
      <w:r>
        <w:br w:type="page"/>
      </w:r>
    </w:p>
    <w:tbl>
      <w:tblPr>
        <w:tblStyle w:val="TableGrid"/>
        <w:tblW w:w="14170" w:type="dxa"/>
        <w:tblLook w:val="04A0" w:firstRow="1" w:lastRow="0" w:firstColumn="1" w:lastColumn="0" w:noHBand="0" w:noVBand="1"/>
      </w:tblPr>
      <w:tblGrid>
        <w:gridCol w:w="1561"/>
        <w:gridCol w:w="1250"/>
        <w:gridCol w:w="1310"/>
        <w:gridCol w:w="7146"/>
        <w:gridCol w:w="1495"/>
        <w:gridCol w:w="1408"/>
      </w:tblGrid>
      <w:tr w:rsidR="0043474B" w14:paraId="1F024E79" w14:textId="77777777" w:rsidTr="00E2030D">
        <w:tc>
          <w:tcPr>
            <w:tcW w:w="1561" w:type="dxa"/>
          </w:tcPr>
          <w:p w14:paraId="2D375AAD" w14:textId="79E73759" w:rsidR="0043474B" w:rsidRDefault="0043474B" w:rsidP="0043474B">
            <w:pPr>
              <w:spacing w:line="276" w:lineRule="auto"/>
            </w:pPr>
            <w:r>
              <w:lastRenderedPageBreak/>
              <w:t>Average Risks identified</w:t>
            </w:r>
          </w:p>
        </w:tc>
        <w:tc>
          <w:tcPr>
            <w:tcW w:w="1250" w:type="dxa"/>
          </w:tcPr>
          <w:p w14:paraId="3F9E6B93" w14:textId="77777777" w:rsidR="0043474B" w:rsidRDefault="0043474B" w:rsidP="0043474B"/>
        </w:tc>
        <w:tc>
          <w:tcPr>
            <w:tcW w:w="1310" w:type="dxa"/>
          </w:tcPr>
          <w:p w14:paraId="3B91C03E" w14:textId="77777777" w:rsidR="0043474B" w:rsidRDefault="0043474B" w:rsidP="0043474B">
            <w:r>
              <w:t>Total Hazard</w:t>
            </w:r>
          </w:p>
          <w:p w14:paraId="6188DC32" w14:textId="47EC8CEF" w:rsidR="0043474B" w:rsidRDefault="007929A7" w:rsidP="0043474B">
            <w:r>
              <w:t>35</w:t>
            </w:r>
          </w:p>
          <w:p w14:paraId="5A74438D" w14:textId="77777777" w:rsidR="0043474B" w:rsidRDefault="0043474B" w:rsidP="0043474B">
            <w:r>
              <w:t xml:space="preserve">Average </w:t>
            </w:r>
          </w:p>
          <w:p w14:paraId="39506CD0" w14:textId="474DE099" w:rsidR="0043474B" w:rsidRDefault="0043474B" w:rsidP="0043474B">
            <w:r>
              <w:t>5</w:t>
            </w:r>
          </w:p>
        </w:tc>
        <w:tc>
          <w:tcPr>
            <w:tcW w:w="7146" w:type="dxa"/>
          </w:tcPr>
          <w:p w14:paraId="5D6B3350" w14:textId="77777777" w:rsidR="0043474B" w:rsidRDefault="0043474B" w:rsidP="0043474B"/>
        </w:tc>
        <w:tc>
          <w:tcPr>
            <w:tcW w:w="1495" w:type="dxa"/>
          </w:tcPr>
          <w:p w14:paraId="749C7666" w14:textId="77777777" w:rsidR="0043474B" w:rsidRDefault="0043474B" w:rsidP="0043474B">
            <w:r>
              <w:t>Total</w:t>
            </w:r>
          </w:p>
          <w:p w14:paraId="31772E4D" w14:textId="6341D3DA" w:rsidR="0043474B" w:rsidRDefault="0043474B" w:rsidP="0043474B">
            <w:r>
              <w:t>1</w:t>
            </w:r>
            <w:r w:rsidR="007929A7">
              <w:t>4</w:t>
            </w:r>
          </w:p>
          <w:p w14:paraId="44381491" w14:textId="77777777" w:rsidR="0043474B" w:rsidRDefault="0043474B" w:rsidP="0043474B">
            <w:r>
              <w:t>Average</w:t>
            </w:r>
          </w:p>
          <w:p w14:paraId="3679DB4A" w14:textId="30D6A66D" w:rsidR="0043474B" w:rsidRDefault="0043474B" w:rsidP="0043474B">
            <w:r>
              <w:t>2</w:t>
            </w:r>
          </w:p>
        </w:tc>
        <w:tc>
          <w:tcPr>
            <w:tcW w:w="1408" w:type="dxa"/>
          </w:tcPr>
          <w:p w14:paraId="7BDE6CD6" w14:textId="77777777" w:rsidR="0043474B" w:rsidRDefault="0043474B" w:rsidP="0043474B"/>
        </w:tc>
      </w:tr>
    </w:tbl>
    <w:p w14:paraId="36892DD5" w14:textId="77777777" w:rsidR="00CE5D13" w:rsidRDefault="00CE5D13"/>
    <w:p w14:paraId="765405F0" w14:textId="77777777" w:rsidR="00BB4277" w:rsidRDefault="00F02BCD">
      <w:r>
        <w:t>More information is available at:</w:t>
      </w:r>
    </w:p>
    <w:p w14:paraId="6B01D874" w14:textId="3BE0438E" w:rsidR="00EC1004" w:rsidRDefault="00E87311">
      <w:pPr>
        <w:rPr>
          <w:rStyle w:val="Hyperlink"/>
        </w:rPr>
      </w:pPr>
      <w:hyperlink r:id="rId12" w:history="1">
        <w:r w:rsidR="007929A7" w:rsidRPr="007929A7">
          <w:rPr>
            <w:rStyle w:val="Hyperlink"/>
          </w:rPr>
          <w:t>https://www.gov.uk/coronavirus</w:t>
        </w:r>
      </w:hyperlink>
    </w:p>
    <w:p w14:paraId="258C60C0" w14:textId="599DBD6E" w:rsidR="007906AB" w:rsidRDefault="00E87311">
      <w:pPr>
        <w:rPr>
          <w:rStyle w:val="Hyperlink"/>
        </w:rPr>
      </w:pPr>
      <w:hyperlink r:id="rId13" w:history="1">
        <w:r w:rsidR="007906AB" w:rsidRPr="007906AB">
          <w:rPr>
            <w:rStyle w:val="Hyperlink"/>
          </w:rPr>
          <w:t>https://www.gov.uk/government/collections/guidance-for-schools-coronavirus-covid-19</w:t>
        </w:r>
      </w:hyperlink>
    </w:p>
    <w:p w14:paraId="40D9DB78" w14:textId="4053DA7F" w:rsidR="00430CE5" w:rsidRDefault="00E87311">
      <w:hyperlink r:id="rId14" w:history="1">
        <w:r w:rsidR="00D30429" w:rsidRPr="00D30429">
          <w:rPr>
            <w:rStyle w:val="Hyperlink"/>
          </w:rPr>
          <w:t>https://www.gov.uk/government/publications/covid-19-stay-at-home-guidance</w:t>
        </w:r>
      </w:hyperlink>
    </w:p>
    <w:p w14:paraId="6BF222A9" w14:textId="586A8CEE" w:rsidR="00D30429" w:rsidRDefault="00E87311">
      <w:pPr>
        <w:rPr>
          <w:rStyle w:val="Hyperlink"/>
        </w:rPr>
      </w:pPr>
      <w:hyperlink r:id="rId15" w:history="1">
        <w:r w:rsidR="00D30429" w:rsidRPr="00D30429">
          <w:rPr>
            <w:rStyle w:val="Hyperlink"/>
          </w:rPr>
          <w:t>https://www.gov.uk/government/publications/guidance-for-contacts-of-people-with-possible-or-confirmed-coronavirus-covid-19-infection-who-do-not-live-with-the-person</w:t>
        </w:r>
      </w:hyperlink>
    </w:p>
    <w:p w14:paraId="0A67142E" w14:textId="754B2970" w:rsidR="00496696" w:rsidRDefault="00E87311" w:rsidP="00496696">
      <w:hyperlink r:id="rId16" w:history="1">
        <w:r w:rsidR="00496696" w:rsidRPr="00496696">
          <w:rPr>
            <w:rStyle w:val="Hyperlink"/>
          </w:rPr>
          <w:t>South West Regional Consensus Schools Statement and updated guidance</w:t>
        </w:r>
      </w:hyperlink>
    </w:p>
    <w:p w14:paraId="2C1C4AE4" w14:textId="55CA2553" w:rsidR="00EB2E15" w:rsidRPr="00496696" w:rsidRDefault="00E87311" w:rsidP="00496696">
      <w:hyperlink r:id="rId17" w:history="1">
        <w:r w:rsidR="00EB2E15" w:rsidRPr="00EB2E15">
          <w:rPr>
            <w:rStyle w:val="Hyperlink"/>
          </w:rPr>
          <w:t>Gloucestershire County Council – COVID-19 information and Guidance</w:t>
        </w:r>
      </w:hyperlink>
    </w:p>
    <w:p w14:paraId="0AAD6B05" w14:textId="77777777" w:rsidR="00496696" w:rsidRDefault="00496696"/>
    <w:sectPr w:rsidR="00496696" w:rsidSect="00AF35A6">
      <w:footerReference w:type="even" r:id="rId18"/>
      <w:footerReference w:type="default" r:id="rId19"/>
      <w:pgSz w:w="16838" w:h="11906" w:orient="landscape"/>
      <w:pgMar w:top="1134" w:right="1440" w:bottom="1134" w:left="1440"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8E8CF" w14:textId="77777777" w:rsidR="00E87311" w:rsidRDefault="00E87311" w:rsidP="00007A99">
      <w:pPr>
        <w:spacing w:after="0" w:line="240" w:lineRule="auto"/>
      </w:pPr>
      <w:r>
        <w:separator/>
      </w:r>
    </w:p>
  </w:endnote>
  <w:endnote w:type="continuationSeparator" w:id="0">
    <w:p w14:paraId="496BAB2A" w14:textId="77777777" w:rsidR="00E87311" w:rsidRDefault="00E87311" w:rsidP="00007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7369952"/>
      <w:docPartObj>
        <w:docPartGallery w:val="Page Numbers (Bottom of Page)"/>
        <w:docPartUnique/>
      </w:docPartObj>
    </w:sdtPr>
    <w:sdtEndPr>
      <w:rPr>
        <w:rStyle w:val="PageNumber"/>
      </w:rPr>
    </w:sdtEndPr>
    <w:sdtContent>
      <w:p w14:paraId="68B04A7A" w14:textId="270101F6" w:rsidR="00AF35A6" w:rsidRDefault="00AF35A6" w:rsidP="00DE0D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D16B03" w14:textId="77777777" w:rsidR="00AF35A6" w:rsidRDefault="00AF35A6" w:rsidP="00AF35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7190637"/>
      <w:docPartObj>
        <w:docPartGallery w:val="Page Numbers (Bottom of Page)"/>
        <w:docPartUnique/>
      </w:docPartObj>
    </w:sdtPr>
    <w:sdtEndPr>
      <w:rPr>
        <w:rStyle w:val="PageNumber"/>
      </w:rPr>
    </w:sdtEndPr>
    <w:sdtContent>
      <w:p w14:paraId="4BF25D2F" w14:textId="1B10D9CD" w:rsidR="00AF35A6" w:rsidRDefault="00AF35A6" w:rsidP="00DE0D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53D1AE" w14:textId="19CA8292" w:rsidR="00007A99" w:rsidRPr="00007A99" w:rsidRDefault="00007A99" w:rsidP="00AF35A6">
    <w:pPr>
      <w:pStyle w:val="Footer"/>
      <w:ind w:right="360"/>
      <w:rPr>
        <w:sz w:val="16"/>
        <w:szCs w:val="16"/>
      </w:rPr>
    </w:pPr>
    <w:r w:rsidRPr="00007A99">
      <w:rPr>
        <w:sz w:val="16"/>
        <w:szCs w:val="16"/>
      </w:rPr>
      <w:t>DAPS- COVID-19-RAv</w:t>
    </w:r>
    <w:r w:rsidR="00D768E5">
      <w:rPr>
        <w:sz w:val="16"/>
        <w:szCs w:val="16"/>
      </w:rPr>
      <w:t>10.</w:t>
    </w:r>
    <w:r w:rsidR="00AD31E6">
      <w:rPr>
        <w:sz w:val="16"/>
        <w:szCs w:val="16"/>
      </w:rPr>
      <w:t>2</w:t>
    </w:r>
    <w:r w:rsidR="00660D89">
      <w:rPr>
        <w:sz w:val="16"/>
        <w:szCs w:val="16"/>
      </w:rPr>
      <w:t>-</w:t>
    </w:r>
    <w:r w:rsidR="00AD31E6">
      <w:rPr>
        <w:sz w:val="16"/>
        <w:szCs w:val="16"/>
      </w:rPr>
      <w:t>11</w:t>
    </w:r>
    <w:r w:rsidR="00D768E5">
      <w:rPr>
        <w:sz w:val="16"/>
        <w:szCs w:val="16"/>
      </w:rPr>
      <w:t>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31C77" w14:textId="77777777" w:rsidR="00E87311" w:rsidRDefault="00E87311" w:rsidP="00007A99">
      <w:pPr>
        <w:spacing w:after="0" w:line="240" w:lineRule="auto"/>
      </w:pPr>
      <w:r>
        <w:separator/>
      </w:r>
    </w:p>
  </w:footnote>
  <w:footnote w:type="continuationSeparator" w:id="0">
    <w:p w14:paraId="617C59AD" w14:textId="77777777" w:rsidR="00E87311" w:rsidRDefault="00E87311" w:rsidP="00007A99">
      <w:pPr>
        <w:spacing w:after="0" w:line="240" w:lineRule="auto"/>
      </w:pPr>
      <w:r>
        <w:continuationSeparator/>
      </w:r>
    </w:p>
  </w:footnote>
  <w:footnote w:id="1">
    <w:p w14:paraId="34ED1058" w14:textId="093FA7B3" w:rsidR="00AF35A6" w:rsidRDefault="00AF35A6">
      <w:pPr>
        <w:pStyle w:val="FootnoteText"/>
      </w:pPr>
      <w:r>
        <w:rPr>
          <w:rStyle w:val="FootnoteReference"/>
        </w:rPr>
        <w:footnoteRef/>
      </w:r>
      <w:r>
        <w:t xml:space="preserve"> </w:t>
      </w:r>
      <w:hyperlink r:id="rId1" w:history="1">
        <w:r w:rsidRPr="00AF35A6">
          <w:rPr>
            <w:rStyle w:val="Hyperlink"/>
          </w:rPr>
          <w:t>DfE Schools COVID-19 Operational Guidance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068"/>
    <w:multiLevelType w:val="multilevel"/>
    <w:tmpl w:val="BD0AD0CE"/>
    <w:styleLink w:val="CurrentList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6C3099"/>
    <w:multiLevelType w:val="multilevel"/>
    <w:tmpl w:val="3CC4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6C2F38"/>
    <w:multiLevelType w:val="hybridMultilevel"/>
    <w:tmpl w:val="1B4A6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CD638F"/>
    <w:multiLevelType w:val="hybridMultilevel"/>
    <w:tmpl w:val="8116C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D11F00"/>
    <w:multiLevelType w:val="multilevel"/>
    <w:tmpl w:val="1B4A6570"/>
    <w:styleLink w:val="CurrentList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6E47F3"/>
    <w:multiLevelType w:val="hybridMultilevel"/>
    <w:tmpl w:val="9A82D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A796D"/>
    <w:multiLevelType w:val="hybridMultilevel"/>
    <w:tmpl w:val="B1545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034BF5"/>
    <w:multiLevelType w:val="hybridMultilevel"/>
    <w:tmpl w:val="6F30E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8B0F8C"/>
    <w:multiLevelType w:val="hybridMultilevel"/>
    <w:tmpl w:val="28F6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01B0E"/>
    <w:multiLevelType w:val="hybridMultilevel"/>
    <w:tmpl w:val="2AE88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C33ACD"/>
    <w:multiLevelType w:val="hybridMultilevel"/>
    <w:tmpl w:val="96EC5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1B3BFB"/>
    <w:multiLevelType w:val="hybridMultilevel"/>
    <w:tmpl w:val="9488B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065546"/>
    <w:multiLevelType w:val="hybridMultilevel"/>
    <w:tmpl w:val="D0F4A17A"/>
    <w:lvl w:ilvl="0" w:tplc="47562A12">
      <w:start w:val="1"/>
      <w:numFmt w:val="decimal"/>
      <w:lvlText w:val="%1."/>
      <w:lvlJc w:val="left"/>
      <w:pPr>
        <w:ind w:left="1080" w:hanging="72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507277"/>
    <w:multiLevelType w:val="hybridMultilevel"/>
    <w:tmpl w:val="2832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364C4"/>
    <w:multiLevelType w:val="hybridMultilevel"/>
    <w:tmpl w:val="8DD6C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2326DD"/>
    <w:multiLevelType w:val="hybridMultilevel"/>
    <w:tmpl w:val="EFD6A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06027F"/>
    <w:multiLevelType w:val="multilevel"/>
    <w:tmpl w:val="AAC600AE"/>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6065E9"/>
    <w:multiLevelType w:val="hybridMultilevel"/>
    <w:tmpl w:val="906AC8C2"/>
    <w:lvl w:ilvl="0" w:tplc="71FEB370">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3327F5"/>
    <w:multiLevelType w:val="multilevel"/>
    <w:tmpl w:val="3396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2245"/>
    <w:multiLevelType w:val="multilevel"/>
    <w:tmpl w:val="1B4A6570"/>
    <w:styleLink w:val="CurrentList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A87554"/>
    <w:multiLevelType w:val="multilevel"/>
    <w:tmpl w:val="E860714C"/>
    <w:styleLink w:val="CurrentList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ED44FD6"/>
    <w:multiLevelType w:val="hybridMultilevel"/>
    <w:tmpl w:val="D47C4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205612"/>
    <w:multiLevelType w:val="hybridMultilevel"/>
    <w:tmpl w:val="AAC6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8630A7"/>
    <w:multiLevelType w:val="hybridMultilevel"/>
    <w:tmpl w:val="C4544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266681"/>
    <w:multiLevelType w:val="multilevel"/>
    <w:tmpl w:val="9488BE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EE4EE5"/>
    <w:multiLevelType w:val="multilevel"/>
    <w:tmpl w:val="EFD418EC"/>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FA74C5F"/>
    <w:multiLevelType w:val="multilevel"/>
    <w:tmpl w:val="D47C4F4E"/>
    <w:styleLink w:val="CurrentList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0666C3C"/>
    <w:multiLevelType w:val="hybridMultilevel"/>
    <w:tmpl w:val="D1368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903634"/>
    <w:multiLevelType w:val="hybridMultilevel"/>
    <w:tmpl w:val="5EA209BE"/>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E0E6B3D"/>
    <w:multiLevelType w:val="multilevel"/>
    <w:tmpl w:val="8C52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28447B"/>
    <w:multiLevelType w:val="hybridMultilevel"/>
    <w:tmpl w:val="BD0AD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0F70ED"/>
    <w:multiLevelType w:val="hybridMultilevel"/>
    <w:tmpl w:val="243ED9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B00264"/>
    <w:multiLevelType w:val="hybridMultilevel"/>
    <w:tmpl w:val="D93A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
  </w:num>
  <w:num w:numId="4">
    <w:abstractNumId w:val="11"/>
  </w:num>
  <w:num w:numId="5">
    <w:abstractNumId w:val="21"/>
  </w:num>
  <w:num w:numId="6">
    <w:abstractNumId w:val="10"/>
  </w:num>
  <w:num w:numId="7">
    <w:abstractNumId w:val="22"/>
  </w:num>
  <w:num w:numId="8">
    <w:abstractNumId w:val="5"/>
  </w:num>
  <w:num w:numId="9">
    <w:abstractNumId w:val="6"/>
  </w:num>
  <w:num w:numId="10">
    <w:abstractNumId w:val="14"/>
  </w:num>
  <w:num w:numId="11">
    <w:abstractNumId w:val="23"/>
  </w:num>
  <w:num w:numId="12">
    <w:abstractNumId w:val="13"/>
  </w:num>
  <w:num w:numId="13">
    <w:abstractNumId w:val="8"/>
  </w:num>
  <w:num w:numId="14">
    <w:abstractNumId w:val="24"/>
  </w:num>
  <w:num w:numId="15">
    <w:abstractNumId w:val="9"/>
  </w:num>
  <w:num w:numId="16">
    <w:abstractNumId w:val="29"/>
  </w:num>
  <w:num w:numId="17">
    <w:abstractNumId w:val="31"/>
  </w:num>
  <w:num w:numId="18">
    <w:abstractNumId w:val="15"/>
  </w:num>
  <w:num w:numId="19">
    <w:abstractNumId w:val="16"/>
  </w:num>
  <w:num w:numId="20">
    <w:abstractNumId w:val="27"/>
  </w:num>
  <w:num w:numId="21">
    <w:abstractNumId w:val="25"/>
  </w:num>
  <w:num w:numId="22">
    <w:abstractNumId w:val="30"/>
  </w:num>
  <w:num w:numId="23">
    <w:abstractNumId w:val="0"/>
  </w:num>
  <w:num w:numId="24">
    <w:abstractNumId w:val="3"/>
  </w:num>
  <w:num w:numId="25">
    <w:abstractNumId w:val="20"/>
  </w:num>
  <w:num w:numId="26">
    <w:abstractNumId w:val="26"/>
  </w:num>
  <w:num w:numId="27">
    <w:abstractNumId w:val="7"/>
  </w:num>
  <w:num w:numId="28">
    <w:abstractNumId w:val="18"/>
  </w:num>
  <w:num w:numId="29">
    <w:abstractNumId w:val="19"/>
  </w:num>
  <w:num w:numId="30">
    <w:abstractNumId w:val="28"/>
  </w:num>
  <w:num w:numId="31">
    <w:abstractNumId w:val="4"/>
  </w:num>
  <w:num w:numId="32">
    <w:abstractNumId w:val="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D13"/>
    <w:rsid w:val="00001E52"/>
    <w:rsid w:val="00007268"/>
    <w:rsid w:val="00007A99"/>
    <w:rsid w:val="0001190A"/>
    <w:rsid w:val="00014AD6"/>
    <w:rsid w:val="000214BD"/>
    <w:rsid w:val="00022881"/>
    <w:rsid w:val="00025001"/>
    <w:rsid w:val="00060A4A"/>
    <w:rsid w:val="00076AB7"/>
    <w:rsid w:val="00090080"/>
    <w:rsid w:val="000A3A20"/>
    <w:rsid w:val="000E3CB3"/>
    <w:rsid w:val="00124B29"/>
    <w:rsid w:val="00151067"/>
    <w:rsid w:val="0018047C"/>
    <w:rsid w:val="00200B41"/>
    <w:rsid w:val="00202329"/>
    <w:rsid w:val="002842D2"/>
    <w:rsid w:val="00285D15"/>
    <w:rsid w:val="00292B84"/>
    <w:rsid w:val="00293745"/>
    <w:rsid w:val="002C3DD6"/>
    <w:rsid w:val="002E0C49"/>
    <w:rsid w:val="002E2C1F"/>
    <w:rsid w:val="00323093"/>
    <w:rsid w:val="00335444"/>
    <w:rsid w:val="003449AA"/>
    <w:rsid w:val="00395C36"/>
    <w:rsid w:val="00397699"/>
    <w:rsid w:val="003A2E1A"/>
    <w:rsid w:val="003A458B"/>
    <w:rsid w:val="003C40A2"/>
    <w:rsid w:val="003D0540"/>
    <w:rsid w:val="003E33B4"/>
    <w:rsid w:val="003F2A93"/>
    <w:rsid w:val="004049D5"/>
    <w:rsid w:val="00424A54"/>
    <w:rsid w:val="00430CE5"/>
    <w:rsid w:val="0043474B"/>
    <w:rsid w:val="00452894"/>
    <w:rsid w:val="00465D66"/>
    <w:rsid w:val="0047787E"/>
    <w:rsid w:val="00496696"/>
    <w:rsid w:val="004A1A12"/>
    <w:rsid w:val="004B0142"/>
    <w:rsid w:val="004D6A22"/>
    <w:rsid w:val="00515341"/>
    <w:rsid w:val="00530123"/>
    <w:rsid w:val="00534F80"/>
    <w:rsid w:val="00580797"/>
    <w:rsid w:val="00585A2A"/>
    <w:rsid w:val="005945F1"/>
    <w:rsid w:val="005A051F"/>
    <w:rsid w:val="005E6F88"/>
    <w:rsid w:val="005F300D"/>
    <w:rsid w:val="006267B3"/>
    <w:rsid w:val="006332BC"/>
    <w:rsid w:val="00660D89"/>
    <w:rsid w:val="00674F33"/>
    <w:rsid w:val="006839A2"/>
    <w:rsid w:val="00692E7F"/>
    <w:rsid w:val="0069761E"/>
    <w:rsid w:val="006A1505"/>
    <w:rsid w:val="006A52F9"/>
    <w:rsid w:val="006D06C4"/>
    <w:rsid w:val="006F0D0E"/>
    <w:rsid w:val="007167CD"/>
    <w:rsid w:val="00717754"/>
    <w:rsid w:val="00754BC1"/>
    <w:rsid w:val="00777A7F"/>
    <w:rsid w:val="00786CB5"/>
    <w:rsid w:val="00787E86"/>
    <w:rsid w:val="007906AB"/>
    <w:rsid w:val="007929A7"/>
    <w:rsid w:val="00793123"/>
    <w:rsid w:val="00794A2C"/>
    <w:rsid w:val="007B73B9"/>
    <w:rsid w:val="007C559D"/>
    <w:rsid w:val="007D1354"/>
    <w:rsid w:val="007E36C8"/>
    <w:rsid w:val="00802483"/>
    <w:rsid w:val="0081205E"/>
    <w:rsid w:val="00820B5F"/>
    <w:rsid w:val="008245E0"/>
    <w:rsid w:val="008401F4"/>
    <w:rsid w:val="00841CF2"/>
    <w:rsid w:val="00890FF9"/>
    <w:rsid w:val="008D7997"/>
    <w:rsid w:val="008E5237"/>
    <w:rsid w:val="008E527D"/>
    <w:rsid w:val="00924D9A"/>
    <w:rsid w:val="009262D6"/>
    <w:rsid w:val="00960B39"/>
    <w:rsid w:val="00982498"/>
    <w:rsid w:val="009A4902"/>
    <w:rsid w:val="009A62B5"/>
    <w:rsid w:val="009B6B29"/>
    <w:rsid w:val="009C6475"/>
    <w:rsid w:val="00A05E5B"/>
    <w:rsid w:val="00A67B8E"/>
    <w:rsid w:val="00A81693"/>
    <w:rsid w:val="00A93DBB"/>
    <w:rsid w:val="00A95AC4"/>
    <w:rsid w:val="00AD31E6"/>
    <w:rsid w:val="00AD7A06"/>
    <w:rsid w:val="00AE3BFA"/>
    <w:rsid w:val="00AE4930"/>
    <w:rsid w:val="00AF35A6"/>
    <w:rsid w:val="00B11D5F"/>
    <w:rsid w:val="00B433E2"/>
    <w:rsid w:val="00B43EF0"/>
    <w:rsid w:val="00B70A24"/>
    <w:rsid w:val="00B777C3"/>
    <w:rsid w:val="00B923E1"/>
    <w:rsid w:val="00B94680"/>
    <w:rsid w:val="00BB1068"/>
    <w:rsid w:val="00BB4277"/>
    <w:rsid w:val="00BB7369"/>
    <w:rsid w:val="00BC2180"/>
    <w:rsid w:val="00BE7328"/>
    <w:rsid w:val="00BF3CF7"/>
    <w:rsid w:val="00C123EB"/>
    <w:rsid w:val="00C462E9"/>
    <w:rsid w:val="00C46F95"/>
    <w:rsid w:val="00C4700B"/>
    <w:rsid w:val="00C53D67"/>
    <w:rsid w:val="00C55E16"/>
    <w:rsid w:val="00C82EA0"/>
    <w:rsid w:val="00C87FF3"/>
    <w:rsid w:val="00C949C0"/>
    <w:rsid w:val="00CA0C8F"/>
    <w:rsid w:val="00CA52C3"/>
    <w:rsid w:val="00CE5D13"/>
    <w:rsid w:val="00CE7F5A"/>
    <w:rsid w:val="00CF4EA7"/>
    <w:rsid w:val="00D06968"/>
    <w:rsid w:val="00D30429"/>
    <w:rsid w:val="00D31BBB"/>
    <w:rsid w:val="00D358AA"/>
    <w:rsid w:val="00D54881"/>
    <w:rsid w:val="00D57128"/>
    <w:rsid w:val="00D738C1"/>
    <w:rsid w:val="00D747DC"/>
    <w:rsid w:val="00D75446"/>
    <w:rsid w:val="00D7586C"/>
    <w:rsid w:val="00D768E5"/>
    <w:rsid w:val="00D77898"/>
    <w:rsid w:val="00DA1EB6"/>
    <w:rsid w:val="00DB1D0C"/>
    <w:rsid w:val="00E035C5"/>
    <w:rsid w:val="00E12247"/>
    <w:rsid w:val="00E2030D"/>
    <w:rsid w:val="00E51E08"/>
    <w:rsid w:val="00E87311"/>
    <w:rsid w:val="00EB2E15"/>
    <w:rsid w:val="00EB4664"/>
    <w:rsid w:val="00EC1004"/>
    <w:rsid w:val="00EE29DF"/>
    <w:rsid w:val="00EF492B"/>
    <w:rsid w:val="00EF6D72"/>
    <w:rsid w:val="00F02BCD"/>
    <w:rsid w:val="00F54322"/>
    <w:rsid w:val="00F56610"/>
    <w:rsid w:val="00FA2DC1"/>
    <w:rsid w:val="00FB3E76"/>
    <w:rsid w:val="00FD388D"/>
    <w:rsid w:val="00FE0D6A"/>
    <w:rsid w:val="00FF2B8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260B4"/>
  <w15:docId w15:val="{ED065E07-8F8E-4D43-A43E-06D5C234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D13"/>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rsid w:val="00CE5D13"/>
    <w:pPr>
      <w:widowControl w:val="0"/>
      <w:overflowPunct w:val="0"/>
      <w:autoSpaceDE w:val="0"/>
      <w:autoSpaceDN w:val="0"/>
      <w:adjustRightInd w:val="0"/>
      <w:spacing w:after="0" w:line="240" w:lineRule="auto"/>
    </w:pPr>
    <w:rPr>
      <w:rFonts w:ascii="Tw Cen MT" w:eastAsia="Times New Roman" w:hAnsi="Tw Cen MT" w:cs="Tw Cen MT"/>
      <w:caps/>
      <w:color w:val="FFFFFF"/>
      <w:spacing w:val="60"/>
      <w:kern w:val="28"/>
      <w:sz w:val="19"/>
      <w:szCs w:val="19"/>
      <w:lang w:eastAsia="en-GB"/>
    </w:rPr>
  </w:style>
  <w:style w:type="paragraph" w:customStyle="1" w:styleId="msoorganizationname2">
    <w:name w:val="msoorganizationname2"/>
    <w:rsid w:val="00CE5D13"/>
    <w:pPr>
      <w:spacing w:after="0" w:line="240" w:lineRule="auto"/>
    </w:pPr>
    <w:rPr>
      <w:rFonts w:ascii="Tw Cen MT" w:eastAsia="Times New Roman" w:hAnsi="Tw Cen MT" w:cs="Times New Roman"/>
      <w:caps/>
      <w:color w:val="FFFFFF"/>
      <w:spacing w:val="60"/>
      <w:kern w:val="28"/>
      <w:sz w:val="19"/>
      <w:szCs w:val="19"/>
      <w:lang w:eastAsia="en-GB"/>
    </w:rPr>
  </w:style>
  <w:style w:type="character" w:styleId="Hyperlink">
    <w:name w:val="Hyperlink"/>
    <w:uiPriority w:val="99"/>
    <w:unhideWhenUsed/>
    <w:rsid w:val="00CE5D13"/>
    <w:rPr>
      <w:color w:val="0000FF"/>
      <w:u w:val="single"/>
    </w:rPr>
  </w:style>
  <w:style w:type="paragraph" w:styleId="NormalWeb">
    <w:name w:val="Normal (Web)"/>
    <w:basedOn w:val="Normal"/>
    <w:uiPriority w:val="99"/>
    <w:unhideWhenUsed/>
    <w:rsid w:val="00CE5D13"/>
    <w:pPr>
      <w:widowControl/>
      <w:overflowPunct/>
      <w:autoSpaceDE/>
      <w:autoSpaceDN/>
      <w:adjustRightInd/>
      <w:spacing w:after="0" w:line="240" w:lineRule="auto"/>
    </w:pPr>
    <w:rPr>
      <w:rFonts w:ascii="Times New Roman" w:eastAsia="Calibri" w:hAnsi="Times New Roman" w:cs="Times New Roman"/>
      <w:color w:val="auto"/>
      <w:kern w:val="0"/>
      <w:sz w:val="24"/>
      <w:szCs w:val="24"/>
    </w:rPr>
  </w:style>
  <w:style w:type="table" w:styleId="TableGrid">
    <w:name w:val="Table Grid"/>
    <w:basedOn w:val="TableNormal"/>
    <w:uiPriority w:val="39"/>
    <w:rsid w:val="003A4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58B"/>
    <w:pPr>
      <w:ind w:left="720"/>
      <w:contextualSpacing/>
    </w:pPr>
  </w:style>
  <w:style w:type="character" w:customStyle="1" w:styleId="UnresolvedMention1">
    <w:name w:val="Unresolved Mention1"/>
    <w:basedOn w:val="DefaultParagraphFont"/>
    <w:uiPriority w:val="99"/>
    <w:semiHidden/>
    <w:unhideWhenUsed/>
    <w:rsid w:val="00841CF2"/>
    <w:rPr>
      <w:color w:val="605E5C"/>
      <w:shd w:val="clear" w:color="auto" w:fill="E1DFDD"/>
    </w:rPr>
  </w:style>
  <w:style w:type="paragraph" w:styleId="BalloonText">
    <w:name w:val="Balloon Text"/>
    <w:basedOn w:val="Normal"/>
    <w:link w:val="BalloonTextChar"/>
    <w:uiPriority w:val="99"/>
    <w:semiHidden/>
    <w:unhideWhenUsed/>
    <w:rsid w:val="005F3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00D"/>
    <w:rPr>
      <w:rFonts w:ascii="Segoe UI" w:eastAsia="Times New Roman" w:hAnsi="Segoe UI" w:cs="Segoe UI"/>
      <w:color w:val="000000"/>
      <w:kern w:val="28"/>
      <w:sz w:val="18"/>
      <w:szCs w:val="18"/>
      <w:lang w:eastAsia="en-GB"/>
    </w:rPr>
  </w:style>
  <w:style w:type="character" w:styleId="FollowedHyperlink">
    <w:name w:val="FollowedHyperlink"/>
    <w:basedOn w:val="DefaultParagraphFont"/>
    <w:uiPriority w:val="99"/>
    <w:semiHidden/>
    <w:unhideWhenUsed/>
    <w:rsid w:val="00F02BCD"/>
    <w:rPr>
      <w:color w:val="954F72" w:themeColor="followedHyperlink"/>
      <w:u w:val="single"/>
    </w:rPr>
  </w:style>
  <w:style w:type="paragraph" w:styleId="Header">
    <w:name w:val="header"/>
    <w:basedOn w:val="Normal"/>
    <w:link w:val="HeaderChar"/>
    <w:uiPriority w:val="99"/>
    <w:unhideWhenUsed/>
    <w:rsid w:val="00007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A99"/>
    <w:rPr>
      <w:rFonts w:ascii="Calibri" w:eastAsia="Times New Roman" w:hAnsi="Calibri" w:cs="Calibri"/>
      <w:color w:val="000000"/>
      <w:kern w:val="28"/>
      <w:sz w:val="20"/>
      <w:szCs w:val="20"/>
      <w:lang w:eastAsia="en-GB"/>
    </w:rPr>
  </w:style>
  <w:style w:type="paragraph" w:styleId="Footer">
    <w:name w:val="footer"/>
    <w:basedOn w:val="Normal"/>
    <w:link w:val="FooterChar"/>
    <w:uiPriority w:val="99"/>
    <w:unhideWhenUsed/>
    <w:rsid w:val="00007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A99"/>
    <w:rPr>
      <w:rFonts w:ascii="Calibri" w:eastAsia="Times New Roman" w:hAnsi="Calibri" w:cs="Calibri"/>
      <w:color w:val="000000"/>
      <w:kern w:val="28"/>
      <w:sz w:val="20"/>
      <w:szCs w:val="20"/>
      <w:lang w:eastAsia="en-GB"/>
    </w:rPr>
  </w:style>
  <w:style w:type="character" w:styleId="UnresolvedMention">
    <w:name w:val="Unresolved Mention"/>
    <w:basedOn w:val="DefaultParagraphFont"/>
    <w:uiPriority w:val="99"/>
    <w:semiHidden/>
    <w:unhideWhenUsed/>
    <w:rsid w:val="00430CE5"/>
    <w:rPr>
      <w:color w:val="605E5C"/>
      <w:shd w:val="clear" w:color="auto" w:fill="E1DFDD"/>
    </w:rPr>
  </w:style>
  <w:style w:type="paragraph" w:customStyle="1" w:styleId="Default">
    <w:name w:val="Default"/>
    <w:rsid w:val="00025001"/>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AF35A6"/>
    <w:pPr>
      <w:spacing w:after="0" w:line="240" w:lineRule="auto"/>
    </w:pPr>
  </w:style>
  <w:style w:type="character" w:customStyle="1" w:styleId="FootnoteTextChar">
    <w:name w:val="Footnote Text Char"/>
    <w:basedOn w:val="DefaultParagraphFont"/>
    <w:link w:val="FootnoteText"/>
    <w:uiPriority w:val="99"/>
    <w:semiHidden/>
    <w:rsid w:val="00AF35A6"/>
    <w:rPr>
      <w:rFonts w:ascii="Calibri" w:eastAsia="Times New Roman" w:hAnsi="Calibri" w:cs="Calibri"/>
      <w:color w:val="000000"/>
      <w:kern w:val="28"/>
      <w:sz w:val="20"/>
      <w:szCs w:val="20"/>
      <w:lang w:eastAsia="en-GB"/>
    </w:rPr>
  </w:style>
  <w:style w:type="character" w:styleId="FootnoteReference">
    <w:name w:val="footnote reference"/>
    <w:basedOn w:val="DefaultParagraphFont"/>
    <w:uiPriority w:val="99"/>
    <w:semiHidden/>
    <w:unhideWhenUsed/>
    <w:rsid w:val="00AF35A6"/>
    <w:rPr>
      <w:vertAlign w:val="superscript"/>
    </w:rPr>
  </w:style>
  <w:style w:type="character" w:styleId="PageNumber">
    <w:name w:val="page number"/>
    <w:basedOn w:val="DefaultParagraphFont"/>
    <w:uiPriority w:val="99"/>
    <w:semiHidden/>
    <w:unhideWhenUsed/>
    <w:rsid w:val="00AF35A6"/>
  </w:style>
  <w:style w:type="numbering" w:customStyle="1" w:styleId="CurrentList1">
    <w:name w:val="Current List1"/>
    <w:uiPriority w:val="99"/>
    <w:rsid w:val="00A05E5B"/>
    <w:pPr>
      <w:numPr>
        <w:numId w:val="19"/>
      </w:numPr>
    </w:pPr>
  </w:style>
  <w:style w:type="numbering" w:customStyle="1" w:styleId="CurrentList2">
    <w:name w:val="Current List2"/>
    <w:uiPriority w:val="99"/>
    <w:rsid w:val="00A05E5B"/>
    <w:pPr>
      <w:numPr>
        <w:numId w:val="21"/>
      </w:numPr>
    </w:pPr>
  </w:style>
  <w:style w:type="numbering" w:customStyle="1" w:styleId="CurrentList3">
    <w:name w:val="Current List3"/>
    <w:uiPriority w:val="99"/>
    <w:rsid w:val="00A05E5B"/>
    <w:pPr>
      <w:numPr>
        <w:numId w:val="23"/>
      </w:numPr>
    </w:pPr>
  </w:style>
  <w:style w:type="numbering" w:customStyle="1" w:styleId="CurrentList4">
    <w:name w:val="Current List4"/>
    <w:uiPriority w:val="99"/>
    <w:rsid w:val="0043474B"/>
    <w:pPr>
      <w:numPr>
        <w:numId w:val="25"/>
      </w:numPr>
    </w:pPr>
  </w:style>
  <w:style w:type="numbering" w:customStyle="1" w:styleId="CurrentList5">
    <w:name w:val="Current List5"/>
    <w:uiPriority w:val="99"/>
    <w:rsid w:val="0043474B"/>
    <w:pPr>
      <w:numPr>
        <w:numId w:val="26"/>
      </w:numPr>
    </w:pPr>
  </w:style>
  <w:style w:type="numbering" w:customStyle="1" w:styleId="CurrentList6">
    <w:name w:val="Current List6"/>
    <w:uiPriority w:val="99"/>
    <w:rsid w:val="003C40A2"/>
    <w:pPr>
      <w:numPr>
        <w:numId w:val="29"/>
      </w:numPr>
    </w:pPr>
  </w:style>
  <w:style w:type="numbering" w:customStyle="1" w:styleId="CurrentList7">
    <w:name w:val="Current List7"/>
    <w:uiPriority w:val="99"/>
    <w:rsid w:val="003C40A2"/>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7005">
      <w:bodyDiv w:val="1"/>
      <w:marLeft w:val="0"/>
      <w:marRight w:val="0"/>
      <w:marTop w:val="0"/>
      <w:marBottom w:val="0"/>
      <w:divBdr>
        <w:top w:val="none" w:sz="0" w:space="0" w:color="auto"/>
        <w:left w:val="none" w:sz="0" w:space="0" w:color="auto"/>
        <w:bottom w:val="none" w:sz="0" w:space="0" w:color="auto"/>
        <w:right w:val="none" w:sz="0" w:space="0" w:color="auto"/>
      </w:divBdr>
    </w:div>
    <w:div w:id="203979703">
      <w:bodyDiv w:val="1"/>
      <w:marLeft w:val="0"/>
      <w:marRight w:val="0"/>
      <w:marTop w:val="0"/>
      <w:marBottom w:val="0"/>
      <w:divBdr>
        <w:top w:val="none" w:sz="0" w:space="0" w:color="auto"/>
        <w:left w:val="none" w:sz="0" w:space="0" w:color="auto"/>
        <w:bottom w:val="none" w:sz="0" w:space="0" w:color="auto"/>
        <w:right w:val="none" w:sz="0" w:space="0" w:color="auto"/>
      </w:divBdr>
    </w:div>
    <w:div w:id="480117925">
      <w:bodyDiv w:val="1"/>
      <w:marLeft w:val="0"/>
      <w:marRight w:val="0"/>
      <w:marTop w:val="0"/>
      <w:marBottom w:val="0"/>
      <w:divBdr>
        <w:top w:val="none" w:sz="0" w:space="0" w:color="auto"/>
        <w:left w:val="none" w:sz="0" w:space="0" w:color="auto"/>
        <w:bottom w:val="none" w:sz="0" w:space="0" w:color="auto"/>
        <w:right w:val="none" w:sz="0" w:space="0" w:color="auto"/>
      </w:divBdr>
    </w:div>
    <w:div w:id="853230456">
      <w:bodyDiv w:val="1"/>
      <w:marLeft w:val="0"/>
      <w:marRight w:val="0"/>
      <w:marTop w:val="0"/>
      <w:marBottom w:val="0"/>
      <w:divBdr>
        <w:top w:val="none" w:sz="0" w:space="0" w:color="auto"/>
        <w:left w:val="none" w:sz="0" w:space="0" w:color="auto"/>
        <w:bottom w:val="none" w:sz="0" w:space="0" w:color="auto"/>
        <w:right w:val="none" w:sz="0" w:space="0" w:color="auto"/>
      </w:divBdr>
      <w:divsChild>
        <w:div w:id="1734083349">
          <w:marLeft w:val="0"/>
          <w:marRight w:val="0"/>
          <w:marTop w:val="0"/>
          <w:marBottom w:val="0"/>
          <w:divBdr>
            <w:top w:val="none" w:sz="0" w:space="0" w:color="auto"/>
            <w:left w:val="none" w:sz="0" w:space="0" w:color="auto"/>
            <w:bottom w:val="none" w:sz="0" w:space="0" w:color="auto"/>
            <w:right w:val="none" w:sz="0" w:space="0" w:color="auto"/>
          </w:divBdr>
          <w:divsChild>
            <w:div w:id="1751998927">
              <w:marLeft w:val="0"/>
              <w:marRight w:val="0"/>
              <w:marTop w:val="0"/>
              <w:marBottom w:val="0"/>
              <w:divBdr>
                <w:top w:val="none" w:sz="0" w:space="0" w:color="auto"/>
                <w:left w:val="none" w:sz="0" w:space="0" w:color="auto"/>
                <w:bottom w:val="none" w:sz="0" w:space="0" w:color="auto"/>
                <w:right w:val="none" w:sz="0" w:space="0" w:color="auto"/>
              </w:divBdr>
              <w:divsChild>
                <w:div w:id="1133518392">
                  <w:marLeft w:val="0"/>
                  <w:marRight w:val="0"/>
                  <w:marTop w:val="0"/>
                  <w:marBottom w:val="0"/>
                  <w:divBdr>
                    <w:top w:val="none" w:sz="0" w:space="0" w:color="auto"/>
                    <w:left w:val="none" w:sz="0" w:space="0" w:color="auto"/>
                    <w:bottom w:val="none" w:sz="0" w:space="0" w:color="auto"/>
                    <w:right w:val="none" w:sz="0" w:space="0" w:color="auto"/>
                  </w:divBdr>
                  <w:divsChild>
                    <w:div w:id="1742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12940">
      <w:bodyDiv w:val="1"/>
      <w:marLeft w:val="0"/>
      <w:marRight w:val="0"/>
      <w:marTop w:val="0"/>
      <w:marBottom w:val="0"/>
      <w:divBdr>
        <w:top w:val="none" w:sz="0" w:space="0" w:color="auto"/>
        <w:left w:val="none" w:sz="0" w:space="0" w:color="auto"/>
        <w:bottom w:val="none" w:sz="0" w:space="0" w:color="auto"/>
        <w:right w:val="none" w:sz="0" w:space="0" w:color="auto"/>
      </w:divBdr>
    </w:div>
    <w:div w:id="1346402253">
      <w:bodyDiv w:val="1"/>
      <w:marLeft w:val="0"/>
      <w:marRight w:val="0"/>
      <w:marTop w:val="0"/>
      <w:marBottom w:val="0"/>
      <w:divBdr>
        <w:top w:val="none" w:sz="0" w:space="0" w:color="auto"/>
        <w:left w:val="none" w:sz="0" w:space="0" w:color="auto"/>
        <w:bottom w:val="none" w:sz="0" w:space="0" w:color="auto"/>
        <w:right w:val="none" w:sz="0" w:space="0" w:color="auto"/>
      </w:divBdr>
    </w:div>
    <w:div w:id="1756852678">
      <w:bodyDiv w:val="1"/>
      <w:marLeft w:val="0"/>
      <w:marRight w:val="0"/>
      <w:marTop w:val="0"/>
      <w:marBottom w:val="0"/>
      <w:divBdr>
        <w:top w:val="none" w:sz="0" w:space="0" w:color="auto"/>
        <w:left w:val="none" w:sz="0" w:space="0" w:color="auto"/>
        <w:bottom w:val="none" w:sz="0" w:space="0" w:color="auto"/>
        <w:right w:val="none" w:sz="0" w:space="0" w:color="auto"/>
      </w:divBdr>
    </w:div>
    <w:div w:id="1771125863">
      <w:bodyDiv w:val="1"/>
      <w:marLeft w:val="0"/>
      <w:marRight w:val="0"/>
      <w:marTop w:val="0"/>
      <w:marBottom w:val="0"/>
      <w:divBdr>
        <w:top w:val="none" w:sz="0" w:space="0" w:color="auto"/>
        <w:left w:val="none" w:sz="0" w:space="0" w:color="auto"/>
        <w:bottom w:val="none" w:sz="0" w:space="0" w:color="auto"/>
        <w:right w:val="none" w:sz="0" w:space="0" w:color="auto"/>
      </w:divBdr>
      <w:divsChild>
        <w:div w:id="1763838536">
          <w:marLeft w:val="0"/>
          <w:marRight w:val="0"/>
          <w:marTop w:val="0"/>
          <w:marBottom w:val="0"/>
          <w:divBdr>
            <w:top w:val="none" w:sz="0" w:space="0" w:color="auto"/>
            <w:left w:val="none" w:sz="0" w:space="0" w:color="auto"/>
            <w:bottom w:val="none" w:sz="0" w:space="0" w:color="auto"/>
            <w:right w:val="none" w:sz="0" w:space="0" w:color="auto"/>
          </w:divBdr>
          <w:divsChild>
            <w:div w:id="2118479999">
              <w:marLeft w:val="0"/>
              <w:marRight w:val="0"/>
              <w:marTop w:val="0"/>
              <w:marBottom w:val="0"/>
              <w:divBdr>
                <w:top w:val="none" w:sz="0" w:space="0" w:color="auto"/>
                <w:left w:val="none" w:sz="0" w:space="0" w:color="auto"/>
                <w:bottom w:val="none" w:sz="0" w:space="0" w:color="auto"/>
                <w:right w:val="none" w:sz="0" w:space="0" w:color="auto"/>
              </w:divBdr>
              <w:divsChild>
                <w:div w:id="5244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wnampneyprimaryschool.co.uk" TargetMode="External"/><Relationship Id="rId13" Type="http://schemas.openxmlformats.org/officeDocument/2006/relationships/hyperlink" Target="https://www.gov.uk/government/collections/guidance-for-schools-coronavirus-covid-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coronavirus" TargetMode="External"/><Relationship Id="rId17" Type="http://schemas.openxmlformats.org/officeDocument/2006/relationships/hyperlink" Target="https://www.gloucestershire.gov.uk/schoolsnet/noticeboard/covid-19-information-and-guidance/" TargetMode="External"/><Relationship Id="rId2" Type="http://schemas.openxmlformats.org/officeDocument/2006/relationships/numbering" Target="numbering.xml"/><Relationship Id="rId16" Type="http://schemas.openxmlformats.org/officeDocument/2006/relationships/hyperlink" Target="https://www.gloucestershire.gov.uk/media/2112210/schools-statement-07012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oucestershire.gov.uk/media/2107354/primary-gcc_3277-covid-19-testing-options-and-symptoms-primary-testing.png" TargetMode="External"/><Relationship Id="rId5" Type="http://schemas.openxmlformats.org/officeDocument/2006/relationships/webSettings" Target="webSettings.xml"/><Relationship Id="rId15" Type="http://schemas.openxmlformats.org/officeDocument/2006/relationships/hyperlink" Target="https://www.gov.uk/government/publications/guidance-for-contacts-of-people-with-possible-or-confirmed-coronavirus-covid-19-infection-who-do-not-live-with-the-person" TargetMode="External"/><Relationship Id="rId10" Type="http://schemas.openxmlformats.org/officeDocument/2006/relationships/hyperlink" Target="https://www.gloucestershire.gov.uk/media/2109329/covid-19-response-checklist-v1-270821.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gov.uk/government/publications/covid-19-stay-at-home-guidan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1040827/Schools_COVID-19_operational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22DCF-B9F4-1F43-8782-E3FEA2794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1977</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Clark</dc:creator>
  <cp:keywords/>
  <dc:description/>
  <cp:lastModifiedBy>Geoffrey Booth</cp:lastModifiedBy>
  <cp:revision>5</cp:revision>
  <dcterms:created xsi:type="dcterms:W3CDTF">2022-01-11T09:45:00Z</dcterms:created>
  <dcterms:modified xsi:type="dcterms:W3CDTF">2022-01-11T18:20:00Z</dcterms:modified>
</cp:coreProperties>
</file>